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14990" w14:textId="7076E1E5" w:rsidR="007C612E" w:rsidRPr="004E2857" w:rsidRDefault="007C612E" w:rsidP="007C612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t>R4-220</w:t>
      </w:r>
      <w:r w:rsidR="00A05306">
        <w:rPr>
          <w:rFonts w:cs="Arial"/>
          <w:sz w:val="24"/>
          <w:szCs w:val="24"/>
        </w:rPr>
        <w:t>093</w:t>
      </w:r>
      <w:r w:rsidR="00A05306">
        <w:rPr>
          <w:rFonts w:cs="Arial" w:hint="eastAsia"/>
          <w:sz w:val="24"/>
          <w:szCs w:val="24"/>
          <w:lang w:eastAsia="zh-TW"/>
        </w:rPr>
        <w:t>1</w:t>
      </w:r>
    </w:p>
    <w:p w14:paraId="30FFD16F" w14:textId="77777777" w:rsidR="007C612E" w:rsidRDefault="007C612E" w:rsidP="007C612E">
      <w:pPr>
        <w:pStyle w:val="Header"/>
        <w:tabs>
          <w:tab w:val="right" w:pos="9781"/>
          <w:tab w:val="right" w:pos="13323"/>
        </w:tabs>
        <w:outlineLvl w:val="0"/>
        <w:rPr>
          <w:rFonts w:cs="Arial"/>
          <w:sz w:val="24"/>
          <w:szCs w:val="24"/>
          <w:lang w:eastAsia="zh-CN"/>
        </w:rPr>
      </w:pPr>
      <w:r w:rsidRPr="004E2857">
        <w:rPr>
          <w:rFonts w:cs="Arial"/>
          <w:sz w:val="24"/>
          <w:szCs w:val="24"/>
          <w:lang w:eastAsia="zh-CN"/>
        </w:rPr>
        <w:t>Electronic Meeting, January 17-25, 2022</w:t>
      </w:r>
    </w:p>
    <w:p w14:paraId="61126B09" w14:textId="77777777" w:rsidR="007C612E" w:rsidRDefault="007C612E" w:rsidP="007C612E">
      <w:pPr>
        <w:pStyle w:val="Header"/>
        <w:tabs>
          <w:tab w:val="right" w:pos="9781"/>
          <w:tab w:val="right" w:pos="13323"/>
        </w:tabs>
        <w:outlineLvl w:val="0"/>
        <w:rPr>
          <w:rFonts w:cs="Arial"/>
          <w:sz w:val="24"/>
          <w:szCs w:val="24"/>
          <w:lang w:eastAsia="zh-CN"/>
        </w:rPr>
      </w:pPr>
    </w:p>
    <w:p w14:paraId="78BC3052" w14:textId="1DDE69DA"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7C612E" w:rsidRPr="007C612E">
        <w:rPr>
          <w:rFonts w:ascii="Arial" w:eastAsia="SimSun" w:hAnsi="Arial" w:hint="eastAsia"/>
          <w:b/>
          <w:sz w:val="24"/>
          <w:szCs w:val="24"/>
          <w:lang w:val="en-US" w:eastAsia="zh-CN"/>
        </w:rPr>
        <w:t>6</w:t>
      </w:r>
      <w:r w:rsidR="00E31E87" w:rsidRPr="00E31E87">
        <w:rPr>
          <w:rFonts w:ascii="Arial" w:eastAsia="SimSun" w:hAnsi="Arial"/>
          <w:b/>
          <w:sz w:val="24"/>
          <w:szCs w:val="24"/>
          <w:lang w:val="en-US" w:eastAsia="zh-CN"/>
        </w:rPr>
        <w:t>.1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B22EEA">
        <w:rPr>
          <w:rFonts w:ascii="Arial" w:eastAsia="SimSun" w:hAnsi="Arial"/>
          <w:b/>
          <w:sz w:val="24"/>
          <w:szCs w:val="24"/>
          <w:lang w:val="en-US" w:eastAsia="zh-CN"/>
        </w:rPr>
        <w:t>4</w:t>
      </w:r>
    </w:p>
    <w:p w14:paraId="6696BF8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403ECD73"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AD4A56" w:rsidRPr="00AD4A56">
        <w:rPr>
          <w:rFonts w:ascii="Arial" w:eastAsia="SimSun" w:hAnsi="Arial" w:hint="eastAsia"/>
          <w:b/>
          <w:sz w:val="24"/>
          <w:szCs w:val="24"/>
          <w:lang w:val="en-US" w:eastAsia="zh-CN"/>
        </w:rPr>
        <w:t xml:space="preserve">timing </w:t>
      </w:r>
      <w:r w:rsidRPr="00AD4A56">
        <w:rPr>
          <w:rFonts w:ascii="Arial" w:eastAsia="SimSun" w:hAnsi="Arial"/>
          <w:b/>
          <w:sz w:val="24"/>
          <w:szCs w:val="24"/>
          <w:lang w:val="en-US" w:eastAsia="zh-CN"/>
        </w:rPr>
        <w:t>requirements in NTN</w:t>
      </w:r>
    </w:p>
    <w:p w14:paraId="445C9715"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2F1CE675" w14:textId="77777777" w:rsidR="00863A08" w:rsidRPr="007B19E9" w:rsidRDefault="002D44AF" w:rsidP="007B19E9">
      <w:pPr>
        <w:pStyle w:val="Heading1"/>
      </w:pPr>
      <w:r>
        <w:rPr>
          <w:rFonts w:hint="eastAsia"/>
          <w:lang w:eastAsia="zh-TW"/>
        </w:rPr>
        <w:t>Introduction</w:t>
      </w:r>
    </w:p>
    <w:p w14:paraId="1CE0C45C" w14:textId="1DE6091D" w:rsidR="006C2CF4" w:rsidRPr="00530342" w:rsidRDefault="000E2341" w:rsidP="00AF796F">
      <w:pPr>
        <w:jc w:val="both"/>
      </w:pPr>
      <w:bookmarkStart w:id="2" w:name="_Ref481671177"/>
      <w:r w:rsidRPr="00CD72B1">
        <w:t>In this paper,</w:t>
      </w:r>
      <w:r>
        <w:t xml:space="preserve"> NTN RRM </w:t>
      </w:r>
      <w:r w:rsidR="000E5A27">
        <w:t xml:space="preserve">timing </w:t>
      </w:r>
      <w:r>
        <w:t xml:space="preserve">requirements </w:t>
      </w:r>
      <w:r>
        <w:rPr>
          <w:lang w:eastAsia="zh-TW"/>
        </w:rPr>
        <w:t>are discussed</w:t>
      </w:r>
      <w:r w:rsidR="000E5A27">
        <w:t xml:space="preserve">, including the gradual timing adjustment requirements.  </w:t>
      </w:r>
    </w:p>
    <w:p w14:paraId="1C238B5E" w14:textId="5655D75C" w:rsidR="00932C57" w:rsidRPr="001428C9" w:rsidRDefault="00932C57" w:rsidP="00465D67">
      <w:pPr>
        <w:pStyle w:val="Heading1"/>
      </w:pPr>
      <w:r w:rsidRPr="001428C9">
        <w:t xml:space="preserve">NTN UE </w:t>
      </w:r>
      <w:r w:rsidR="007D2659" w:rsidRPr="001428C9">
        <w:t>gradual timing adjustment requirements</w:t>
      </w:r>
    </w:p>
    <w:p w14:paraId="615C65A9" w14:textId="18F82B0F" w:rsidR="00530342" w:rsidRDefault="0005714F" w:rsidP="006D6910">
      <w:pPr>
        <w:pStyle w:val="BodyText"/>
        <w:jc w:val="both"/>
        <w:rPr>
          <w:lang w:eastAsia="zh-TW"/>
        </w:rPr>
      </w:pPr>
      <w:r>
        <w:rPr>
          <w:rFonts w:hint="eastAsia"/>
          <w:lang w:eastAsia="zh-TW"/>
        </w:rPr>
        <w:t xml:space="preserve">To specify the </w:t>
      </w:r>
      <w:r w:rsidRPr="0005714F">
        <w:rPr>
          <w:lang w:eastAsia="zh-TW"/>
        </w:rPr>
        <w:t>gradual timing adjustment</w:t>
      </w:r>
      <w:r>
        <w:rPr>
          <w:lang w:eastAsia="zh-TW"/>
        </w:rPr>
        <w:t xml:space="preserve"> for the NTN UE, </w:t>
      </w:r>
      <w:r w:rsidR="00530342" w:rsidRPr="00530342">
        <w:rPr>
          <w:lang w:eastAsia="zh-TW"/>
        </w:rPr>
        <w:t>the amount of gradual timing</w:t>
      </w:r>
      <w:r w:rsidR="00530342">
        <w:rPr>
          <w:lang w:eastAsia="zh-TW"/>
        </w:rPr>
        <w:t xml:space="preserve"> adjustment should be clarified, as </w:t>
      </w:r>
      <w:r w:rsidR="00530342" w:rsidRPr="00530342">
        <w:rPr>
          <w:lang w:eastAsia="zh-TW"/>
        </w:rPr>
        <w:t xml:space="preserve">UE </w:t>
      </w:r>
      <w:r w:rsidR="00530342">
        <w:rPr>
          <w:lang w:eastAsia="zh-TW"/>
        </w:rPr>
        <w:t xml:space="preserve">performs </w:t>
      </w:r>
      <w:r w:rsidR="00327EA4">
        <w:rPr>
          <w:lang w:eastAsia="zh-TW"/>
        </w:rPr>
        <w:t>autonomous timing pre-compensation</w:t>
      </w:r>
      <w:r w:rsidR="00530342">
        <w:rPr>
          <w:lang w:eastAsia="zh-TW"/>
        </w:rPr>
        <w:t xml:space="preserve"> </w:t>
      </w:r>
      <w:r w:rsidR="004F2267">
        <w:rPr>
          <w:lang w:eastAsia="zh-TW"/>
        </w:rPr>
        <w:t>at the same time</w:t>
      </w:r>
      <w:r w:rsidR="00530342">
        <w:rPr>
          <w:lang w:eastAsia="zh-TW"/>
        </w:rPr>
        <w:t xml:space="preserve">. </w:t>
      </w:r>
    </w:p>
    <w:p w14:paraId="61656169" w14:textId="489D2A7A" w:rsidR="003C30A7" w:rsidRDefault="003C30A7" w:rsidP="003C30A7">
      <w:pPr>
        <w:pStyle w:val="BodyText"/>
        <w:jc w:val="both"/>
        <w:rPr>
          <w:lang w:eastAsia="zh-TW"/>
        </w:rPr>
      </w:pPr>
      <w:r>
        <w:rPr>
          <w:lang w:eastAsia="zh-TW"/>
        </w:rPr>
        <w:t>In t</w:t>
      </w:r>
      <w:r w:rsidR="00C17CB6">
        <w:rPr>
          <w:rFonts w:hint="eastAsia"/>
          <w:lang w:eastAsia="zh-TW"/>
        </w:rPr>
        <w:t xml:space="preserve">he legacy </w:t>
      </w:r>
      <w:r w:rsidR="00C17CB6" w:rsidRPr="0005714F">
        <w:rPr>
          <w:lang w:eastAsia="zh-TW"/>
        </w:rPr>
        <w:t>gradual timing adjustment</w:t>
      </w:r>
      <w:r>
        <w:rPr>
          <w:lang w:eastAsia="zh-TW"/>
        </w:rPr>
        <w:t xml:space="preserve">, </w:t>
      </w:r>
      <w:r w:rsidR="00C17CB6">
        <w:rPr>
          <w:lang w:eastAsia="zh-TW"/>
        </w:rPr>
        <w:t xml:space="preserve">UE </w:t>
      </w:r>
      <w:r>
        <w:rPr>
          <w:lang w:eastAsia="zh-TW"/>
        </w:rPr>
        <w:t xml:space="preserve">is required </w:t>
      </w:r>
      <w:r w:rsidR="00C17CB6">
        <w:rPr>
          <w:lang w:eastAsia="zh-TW"/>
        </w:rPr>
        <w:t xml:space="preserve">to adjust timing when </w:t>
      </w:r>
      <w:r w:rsidR="005364F7">
        <w:rPr>
          <w:lang w:eastAsia="zh-TW"/>
        </w:rPr>
        <w:t>“</w:t>
      </w:r>
      <w:r w:rsidR="00C17CB6">
        <w:rPr>
          <w:lang w:eastAsia="zh-TW"/>
        </w:rPr>
        <w:t>DL timing of the reference cell is changed</w:t>
      </w:r>
      <w:r w:rsidR="005364F7">
        <w:rPr>
          <w:lang w:eastAsia="zh-TW"/>
        </w:rPr>
        <w:t>”</w:t>
      </w:r>
      <w:r>
        <w:rPr>
          <w:lang w:eastAsia="zh-TW"/>
        </w:rPr>
        <w:t xml:space="preserve">, while the UE cannot predict the DL timing changes based on the </w:t>
      </w:r>
      <w:r w:rsidR="00863CED">
        <w:rPr>
          <w:lang w:eastAsia="zh-TW"/>
        </w:rPr>
        <w:t>distance between</w:t>
      </w:r>
      <w:r>
        <w:rPr>
          <w:rFonts w:hint="eastAsia"/>
          <w:lang w:eastAsia="zh-TW"/>
        </w:rPr>
        <w:t xml:space="preserve"> </w:t>
      </w:r>
      <w:r w:rsidR="0068283D">
        <w:rPr>
          <w:lang w:eastAsia="zh-TW"/>
        </w:rPr>
        <w:t xml:space="preserve">the </w:t>
      </w:r>
      <w:r>
        <w:rPr>
          <w:rFonts w:hint="eastAsia"/>
          <w:lang w:eastAsia="zh-TW"/>
        </w:rPr>
        <w:t>UE and the base</w:t>
      </w:r>
      <w:r>
        <w:rPr>
          <w:lang w:eastAsia="zh-TW"/>
        </w:rPr>
        <w:t xml:space="preserve"> </w:t>
      </w:r>
      <w:r>
        <w:rPr>
          <w:rFonts w:hint="eastAsia"/>
          <w:lang w:eastAsia="zh-TW"/>
        </w:rPr>
        <w:t>station</w:t>
      </w:r>
      <w:r w:rsidR="0068283D">
        <w:rPr>
          <w:lang w:eastAsia="zh-TW"/>
        </w:rPr>
        <w:t>,</w:t>
      </w:r>
      <w:r>
        <w:rPr>
          <w:rFonts w:hint="eastAsia"/>
          <w:lang w:eastAsia="zh-TW"/>
        </w:rPr>
        <w:t xml:space="preserve"> because </w:t>
      </w:r>
      <w:r>
        <w:rPr>
          <w:lang w:eastAsia="zh-TW"/>
        </w:rPr>
        <w:t>the location of base station is unknown to</w:t>
      </w:r>
      <w:r w:rsidR="00863CED">
        <w:rPr>
          <w:lang w:eastAsia="zh-TW"/>
        </w:rPr>
        <w:t xml:space="preserve"> </w:t>
      </w:r>
      <w:r>
        <w:rPr>
          <w:lang w:eastAsia="zh-TW"/>
        </w:rPr>
        <w:t xml:space="preserve">UE. However, </w:t>
      </w:r>
      <w:r w:rsidR="0061553F">
        <w:rPr>
          <w:lang w:eastAsia="zh-TW"/>
        </w:rPr>
        <w:t xml:space="preserve">although the timing drift is large </w:t>
      </w:r>
      <w:r>
        <w:rPr>
          <w:lang w:eastAsia="zh-TW"/>
        </w:rPr>
        <w:t>in NTN</w:t>
      </w:r>
      <w:r w:rsidR="0061553F">
        <w:rPr>
          <w:lang w:eastAsia="zh-TW"/>
        </w:rPr>
        <w:t xml:space="preserve"> LEO</w:t>
      </w:r>
      <w:r>
        <w:rPr>
          <w:lang w:eastAsia="zh-TW"/>
        </w:rPr>
        <w:t xml:space="preserve">, the </w:t>
      </w:r>
      <w:r w:rsidR="0061553F">
        <w:rPr>
          <w:lang w:eastAsia="zh-TW"/>
        </w:rPr>
        <w:t xml:space="preserve">main part of </w:t>
      </w:r>
      <w:r w:rsidR="004F2267">
        <w:rPr>
          <w:lang w:eastAsia="zh-TW"/>
        </w:rPr>
        <w:t>DL timing change is predictable because</w:t>
      </w:r>
      <w:r>
        <w:rPr>
          <w:lang w:eastAsia="zh-TW"/>
        </w:rPr>
        <w:t xml:space="preserve"> the satellite’s p</w:t>
      </w:r>
      <w:r w:rsidR="0068283D">
        <w:rPr>
          <w:lang w:eastAsia="zh-TW"/>
        </w:rPr>
        <w:t>osition i</w:t>
      </w:r>
      <w:r w:rsidR="0068283D" w:rsidRPr="002F5D47">
        <w:rPr>
          <w:lang w:eastAsia="zh-TW"/>
        </w:rPr>
        <w:t>s known</w:t>
      </w:r>
      <w:r w:rsidR="004F2267" w:rsidRPr="002F5D47">
        <w:rPr>
          <w:lang w:eastAsia="zh-TW"/>
        </w:rPr>
        <w:t>. Besides, a NTN</w:t>
      </w:r>
      <w:r w:rsidRPr="002F5D47">
        <w:rPr>
          <w:lang w:eastAsia="zh-TW"/>
        </w:rPr>
        <w:t xml:space="preserve"> UE is required to perform autonomous </w:t>
      </w:r>
      <w:r w:rsidR="00327EA4" w:rsidRPr="002F5D47">
        <w:rPr>
          <w:lang w:eastAsia="zh-TW"/>
        </w:rPr>
        <w:t xml:space="preserve">timing </w:t>
      </w:r>
      <w:r w:rsidRPr="002F5D47">
        <w:rPr>
          <w:lang w:eastAsia="zh-TW"/>
        </w:rPr>
        <w:t>pre</w:t>
      </w:r>
      <w:r w:rsidR="00327EA4" w:rsidRPr="002F5D47">
        <w:rPr>
          <w:lang w:eastAsia="zh-TW"/>
        </w:rPr>
        <w:t>-compens</w:t>
      </w:r>
      <w:r w:rsidRPr="002F5D47">
        <w:rPr>
          <w:lang w:eastAsia="zh-TW"/>
        </w:rPr>
        <w:t xml:space="preserve">ation and to meet Te_NTN requirement. </w:t>
      </w:r>
      <w:r w:rsidR="00442B4D" w:rsidRPr="002F5D47">
        <w:rPr>
          <w:lang w:eastAsia="zh-TW"/>
        </w:rPr>
        <w:t>Thus, there is fundamental difference between the NTN timing drift and TN gradual timing adjustment.</w:t>
      </w:r>
    </w:p>
    <w:p w14:paraId="7D1E0F70" w14:textId="507357DF" w:rsidR="003C30A7" w:rsidRPr="00983A29" w:rsidRDefault="003C30A7" w:rsidP="00442B4D">
      <w:pPr>
        <w:autoSpaceDE w:val="0"/>
        <w:autoSpaceDN w:val="0"/>
        <w:spacing w:before="40" w:after="40"/>
        <w:jc w:val="both"/>
        <w:rPr>
          <w:i/>
          <w:sz w:val="22"/>
        </w:rPr>
      </w:pPr>
      <w:bookmarkStart w:id="3" w:name="_Ref92717945"/>
      <w:r w:rsidRPr="005A0E07">
        <w:rPr>
          <w:b/>
          <w:i/>
          <w:sz w:val="22"/>
        </w:rPr>
        <w:t xml:space="preserve">Observation </w:t>
      </w:r>
      <w:r w:rsidRPr="005A0E07">
        <w:rPr>
          <w:b/>
          <w:i/>
          <w:sz w:val="22"/>
        </w:rPr>
        <w:fldChar w:fldCharType="begin"/>
      </w:r>
      <w:r w:rsidRPr="005A0E07">
        <w:rPr>
          <w:b/>
          <w:i/>
          <w:sz w:val="22"/>
        </w:rPr>
        <w:instrText xml:space="preserve"> SEQ Observation \* ARABIC </w:instrText>
      </w:r>
      <w:r w:rsidRPr="005A0E07">
        <w:rPr>
          <w:b/>
          <w:i/>
          <w:sz w:val="22"/>
        </w:rPr>
        <w:fldChar w:fldCharType="separate"/>
      </w:r>
      <w:r w:rsidR="0095354B">
        <w:rPr>
          <w:b/>
          <w:i/>
          <w:noProof/>
          <w:sz w:val="22"/>
        </w:rPr>
        <w:t>1</w:t>
      </w:r>
      <w:r w:rsidRPr="005A0E07">
        <w:rPr>
          <w:b/>
          <w:i/>
          <w:sz w:val="22"/>
        </w:rPr>
        <w:fldChar w:fldCharType="end"/>
      </w:r>
      <w:r w:rsidRPr="005A0E07">
        <w:rPr>
          <w:i/>
          <w:sz w:val="22"/>
        </w:rPr>
        <w:t xml:space="preserve">: </w:t>
      </w:r>
      <w:r w:rsidR="00442B4D">
        <w:rPr>
          <w:i/>
          <w:sz w:val="22"/>
        </w:rPr>
        <w:t>T</w:t>
      </w:r>
      <w:r w:rsidR="00442B4D" w:rsidRPr="00442B4D">
        <w:rPr>
          <w:i/>
          <w:sz w:val="22"/>
        </w:rPr>
        <w:t>here is fundamental difference between the NTN timing drift and TN gradual timing adjustment.</w:t>
      </w:r>
      <w:r w:rsidR="00442B4D">
        <w:rPr>
          <w:i/>
          <w:sz w:val="22"/>
        </w:rPr>
        <w:t xml:space="preserve"> </w:t>
      </w:r>
      <w:r w:rsidR="00983A29">
        <w:rPr>
          <w:i/>
          <w:sz w:val="22"/>
        </w:rPr>
        <w:t xml:space="preserve">The main part of NTN DL timing change is predictable and can be compensated via UE specific TA while the TN </w:t>
      </w:r>
      <w:r w:rsidR="008114AE">
        <w:rPr>
          <w:i/>
          <w:sz w:val="22"/>
        </w:rPr>
        <w:t xml:space="preserve">DL timing change is unpredictable because BS location is unknown to </w:t>
      </w:r>
      <w:r w:rsidR="0068283D">
        <w:rPr>
          <w:i/>
          <w:sz w:val="22"/>
        </w:rPr>
        <w:t xml:space="preserve">the </w:t>
      </w:r>
      <w:r w:rsidR="008114AE">
        <w:rPr>
          <w:i/>
          <w:sz w:val="22"/>
        </w:rPr>
        <w:t>UE.</w:t>
      </w:r>
      <w:bookmarkEnd w:id="3"/>
      <w:r w:rsidR="008114AE">
        <w:rPr>
          <w:i/>
          <w:sz w:val="22"/>
        </w:rPr>
        <w:t xml:space="preserve"> </w:t>
      </w:r>
    </w:p>
    <w:p w14:paraId="44B82195" w14:textId="77777777" w:rsidR="00C40189" w:rsidRDefault="00C40189" w:rsidP="005364F7">
      <w:pPr>
        <w:autoSpaceDE w:val="0"/>
        <w:autoSpaceDN w:val="0"/>
        <w:spacing w:before="40" w:after="40"/>
        <w:rPr>
          <w:b/>
          <w:i/>
        </w:rPr>
      </w:pPr>
    </w:p>
    <w:p w14:paraId="4F1BDEFC" w14:textId="77B9FA65" w:rsidR="00336EB8" w:rsidRPr="00BA7558" w:rsidRDefault="0068283D" w:rsidP="00336EB8">
      <w:pPr>
        <w:pStyle w:val="BodyText"/>
        <w:jc w:val="both"/>
        <w:rPr>
          <w:lang w:eastAsia="zh-TW"/>
        </w:rPr>
      </w:pPr>
      <w:r>
        <w:rPr>
          <w:lang w:eastAsia="zh-TW"/>
        </w:rPr>
        <w:t>On the other hand</w:t>
      </w:r>
      <w:r w:rsidR="005B551D" w:rsidRPr="005B551D">
        <w:rPr>
          <w:rFonts w:hint="eastAsia"/>
          <w:lang w:eastAsia="zh-TW"/>
        </w:rPr>
        <w:t xml:space="preserve">, </w:t>
      </w:r>
      <w:r w:rsidR="005B551D">
        <w:rPr>
          <w:lang w:eastAsia="zh-TW"/>
        </w:rPr>
        <w:t xml:space="preserve">it can be observed that the </w:t>
      </w:r>
      <w:r w:rsidR="005B551D" w:rsidRPr="005B551D">
        <w:rPr>
          <w:lang w:eastAsia="zh-TW"/>
        </w:rPr>
        <w:t>timing drift</w:t>
      </w:r>
      <w:r w:rsidR="002F5D47">
        <w:rPr>
          <w:lang w:eastAsia="zh-TW"/>
        </w:rPr>
        <w:t xml:space="preserve"> of</w:t>
      </w:r>
      <w:r w:rsidR="005B551D" w:rsidRPr="005B551D">
        <w:rPr>
          <w:lang w:eastAsia="zh-TW"/>
        </w:rPr>
        <w:t xml:space="preserve"> LEO </w:t>
      </w:r>
      <w:r w:rsidR="002F5D47">
        <w:rPr>
          <w:lang w:eastAsia="zh-TW"/>
        </w:rPr>
        <w:t xml:space="preserve">will be </w:t>
      </w:r>
      <w:r w:rsidR="005B551D">
        <w:rPr>
          <w:lang w:eastAsia="zh-TW"/>
        </w:rPr>
        <w:t xml:space="preserve">30x </w:t>
      </w:r>
      <w:r w:rsidR="002F5D47">
        <w:rPr>
          <w:lang w:eastAsia="zh-TW"/>
        </w:rPr>
        <w:t xml:space="preserve">larger </w:t>
      </w:r>
      <w:r w:rsidR="005B551D">
        <w:rPr>
          <w:lang w:eastAsia="zh-TW"/>
        </w:rPr>
        <w:t xml:space="preserve">than the TN </w:t>
      </w:r>
      <w:r w:rsidR="005B551D" w:rsidRPr="005B551D">
        <w:rPr>
          <w:lang w:eastAsia="zh-TW"/>
        </w:rPr>
        <w:t>gradual timing adjustment rate</w:t>
      </w:r>
      <w:r w:rsidR="005B551D">
        <w:rPr>
          <w:lang w:eastAsia="zh-TW"/>
        </w:rPr>
        <w:t xml:space="preserve"> (25us/sec vs. 0.9us/sec), as shown in Table 1 and Table 2. </w:t>
      </w:r>
      <w:r w:rsidR="00336EB8">
        <w:rPr>
          <w:lang w:eastAsia="zh-TW"/>
        </w:rPr>
        <w:t xml:space="preserve">If the </w:t>
      </w:r>
      <w:r w:rsidR="00336EB8" w:rsidRPr="005B551D">
        <w:rPr>
          <w:lang w:eastAsia="zh-TW"/>
        </w:rPr>
        <w:t>gradual timing adjustment rate</w:t>
      </w:r>
      <w:r w:rsidR="00336EB8">
        <w:rPr>
          <w:lang w:eastAsia="zh-TW"/>
        </w:rPr>
        <w:t xml:space="preserve"> is dramatically increased based on the NTN timing drift, then the </w:t>
      </w:r>
      <w:r w:rsidR="00336EB8" w:rsidRPr="00BA7558">
        <w:rPr>
          <w:lang w:eastAsia="zh-TW"/>
        </w:rPr>
        <w:t xml:space="preserve">timing adjustment </w:t>
      </w:r>
      <w:r w:rsidR="00336EB8">
        <w:rPr>
          <w:lang w:eastAsia="zh-TW"/>
        </w:rPr>
        <w:t>doesn’t seem</w:t>
      </w:r>
      <w:r w:rsidR="00336EB8" w:rsidRPr="00BA7558">
        <w:rPr>
          <w:lang w:eastAsia="zh-TW"/>
        </w:rPr>
        <w:t xml:space="preserve"> </w:t>
      </w:r>
      <w:r w:rsidR="00336EB8" w:rsidRPr="00BA7558">
        <w:rPr>
          <w:i/>
          <w:lang w:eastAsia="zh-TW"/>
        </w:rPr>
        <w:t>gradual</w:t>
      </w:r>
      <w:r w:rsidR="0048794F">
        <w:rPr>
          <w:lang w:eastAsia="zh-TW"/>
        </w:rPr>
        <w:t xml:space="preserve">. </w:t>
      </w:r>
    </w:p>
    <w:p w14:paraId="078F755F" w14:textId="77777777" w:rsidR="005B551D" w:rsidRDefault="005B551D" w:rsidP="005B551D">
      <w:pPr>
        <w:autoSpaceDE w:val="0"/>
        <w:autoSpaceDN w:val="0"/>
        <w:spacing w:before="40" w:after="40"/>
        <w:rPr>
          <w:lang w:eastAsia="zh-TW"/>
        </w:rPr>
      </w:pPr>
    </w:p>
    <w:p w14:paraId="6BFF0C3A" w14:textId="77777777" w:rsidR="00336EB8" w:rsidRDefault="00336EB8" w:rsidP="005B551D">
      <w:pPr>
        <w:autoSpaceDE w:val="0"/>
        <w:autoSpaceDN w:val="0"/>
        <w:spacing w:before="40" w:after="40"/>
        <w:rPr>
          <w:lang w:eastAsia="zh-TW"/>
        </w:rPr>
      </w:pPr>
    </w:p>
    <w:p w14:paraId="6BD17BA0" w14:textId="1DA61565" w:rsidR="005B551D" w:rsidRPr="00BA7558" w:rsidRDefault="005B551D" w:rsidP="005B551D">
      <w:pPr>
        <w:pStyle w:val="Caption"/>
        <w:jc w:val="center"/>
      </w:pPr>
      <w:bookmarkStart w:id="4" w:name="_Ref78799680"/>
      <w:bookmarkStart w:id="5" w:name="_Ref78799670"/>
      <w:r w:rsidRPr="00BA7558">
        <w:t xml:space="preserve">Table </w:t>
      </w:r>
      <w:r w:rsidRPr="00BA7558">
        <w:fldChar w:fldCharType="begin"/>
      </w:r>
      <w:r w:rsidRPr="00BA7558">
        <w:instrText xml:space="preserve"> SEQ Table \* ARABIC </w:instrText>
      </w:r>
      <w:r w:rsidRPr="00BA7558">
        <w:fldChar w:fldCharType="separate"/>
      </w:r>
      <w:r w:rsidR="0095354B">
        <w:rPr>
          <w:noProof/>
        </w:rPr>
        <w:t>1</w:t>
      </w:r>
      <w:r w:rsidRPr="00BA7558">
        <w:fldChar w:fldCharType="end"/>
      </w:r>
      <w:bookmarkEnd w:id="4"/>
      <w:r w:rsidRPr="00BA7558">
        <w:t xml:space="preserve">: </w:t>
      </w:r>
      <w:r w:rsidRPr="00BA7558">
        <w:rPr>
          <w:rFonts w:eastAsia="Malgun Gothic"/>
          <w:lang w:eastAsia="ko-KR"/>
        </w:rPr>
        <w:t xml:space="preserve"> Timing Drift in NTN</w:t>
      </w:r>
      <w:bookmarkEnd w:id="5"/>
      <w:r>
        <w:rPr>
          <w:rFonts w:eastAsia="Malgun Gothic"/>
          <w:lang w:eastAsia="ko-KR"/>
        </w:rPr>
        <w:t>, referring to TR 38.811 [3]</w:t>
      </w:r>
    </w:p>
    <w:tbl>
      <w:tblPr>
        <w:tblW w:w="7371" w:type="dxa"/>
        <w:tblInd w:w="983" w:type="dxa"/>
        <w:tblCellMar>
          <w:left w:w="0" w:type="dxa"/>
          <w:right w:w="0" w:type="dxa"/>
        </w:tblCellMar>
        <w:tblLook w:val="0600" w:firstRow="0" w:lastRow="0" w:firstColumn="0" w:lastColumn="0" w:noHBand="1" w:noVBand="1"/>
      </w:tblPr>
      <w:tblGrid>
        <w:gridCol w:w="1842"/>
        <w:gridCol w:w="1804"/>
        <w:gridCol w:w="1956"/>
        <w:gridCol w:w="1769"/>
      </w:tblGrid>
      <w:tr w:rsidR="005B551D" w:rsidRPr="00BA7558" w14:paraId="000B9213" w14:textId="77777777" w:rsidTr="008863C9">
        <w:trPr>
          <w:trHeight w:val="61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5E809445" w14:textId="77777777" w:rsidR="005B551D" w:rsidRPr="00BA7558" w:rsidRDefault="005B551D" w:rsidP="008863C9">
            <w:pPr>
              <w:pStyle w:val="BodyText"/>
              <w:jc w:val="both"/>
              <w:rPr>
                <w:bCs/>
                <w:lang w:val="en-US"/>
              </w:rPr>
            </w:pP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5C511AF" w14:textId="77777777" w:rsidR="005B551D" w:rsidRPr="00BA7558" w:rsidRDefault="005B551D" w:rsidP="008863C9">
            <w:pPr>
              <w:pStyle w:val="BodyText"/>
              <w:jc w:val="center"/>
              <w:rPr>
                <w:bCs/>
                <w:lang w:val="en-US"/>
              </w:rPr>
            </w:pPr>
            <w:r w:rsidRPr="00BA7558">
              <w:rPr>
                <w:b/>
                <w:bCs/>
                <w:lang w:val="nb-NO"/>
              </w:rPr>
              <w:t>GEO satellite at 35786 km</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7444084A" w14:textId="77777777" w:rsidR="005B551D" w:rsidRPr="00BA7558" w:rsidRDefault="005B551D" w:rsidP="008863C9">
            <w:pPr>
              <w:pStyle w:val="BodyText"/>
              <w:jc w:val="center"/>
              <w:rPr>
                <w:bCs/>
                <w:lang w:val="en-US"/>
              </w:rPr>
            </w:pPr>
            <w:r w:rsidRPr="00BA7558">
              <w:rPr>
                <w:b/>
                <w:bCs/>
                <w:lang w:val="en-US"/>
              </w:rPr>
              <w:t>LEO at 600 km</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70FEF50B" w14:textId="77777777" w:rsidR="005B551D" w:rsidRPr="00BA7558" w:rsidRDefault="005B551D" w:rsidP="008863C9">
            <w:pPr>
              <w:pStyle w:val="BodyText"/>
              <w:jc w:val="center"/>
              <w:rPr>
                <w:bCs/>
                <w:lang w:val="en-US"/>
              </w:rPr>
            </w:pPr>
            <w:r w:rsidRPr="00BA7558">
              <w:rPr>
                <w:b/>
                <w:bCs/>
                <w:lang w:val="en-US"/>
              </w:rPr>
              <w:t>LEO at 1500 km</w:t>
            </w:r>
          </w:p>
        </w:tc>
      </w:tr>
      <w:tr w:rsidR="005B551D" w:rsidRPr="00BA7558" w14:paraId="3AA39F13" w14:textId="77777777" w:rsidTr="008863C9">
        <w:trPr>
          <w:trHeight w:val="29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6EF85BE" w14:textId="77777777" w:rsidR="005B551D" w:rsidRPr="00BA7558" w:rsidRDefault="005B551D" w:rsidP="008863C9">
            <w:pPr>
              <w:pStyle w:val="BodyText"/>
              <w:jc w:val="center"/>
              <w:rPr>
                <w:bCs/>
                <w:lang w:val="en-US"/>
              </w:rPr>
            </w:pPr>
            <w:r w:rsidRPr="00BA7558">
              <w:rPr>
                <w:bCs/>
                <w:lang w:val="en-US"/>
              </w:rPr>
              <w:t xml:space="preserve">Satellite  speed </w:t>
            </w: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DEAB59F" w14:textId="77777777" w:rsidR="005B551D" w:rsidRPr="00BA7558" w:rsidRDefault="005B551D" w:rsidP="008863C9">
            <w:pPr>
              <w:pStyle w:val="BodyText"/>
              <w:jc w:val="both"/>
              <w:rPr>
                <w:bCs/>
                <w:lang w:val="en-US"/>
              </w:rPr>
            </w:pPr>
            <w:r w:rsidRPr="00BA7558">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704675F1" w14:textId="77777777" w:rsidR="005B551D" w:rsidRPr="00BA7558" w:rsidRDefault="005B551D" w:rsidP="008863C9">
            <w:pPr>
              <w:pStyle w:val="BodyText"/>
              <w:jc w:val="both"/>
              <w:rPr>
                <w:bCs/>
                <w:lang w:val="en-US"/>
              </w:rPr>
            </w:pPr>
            <w:r w:rsidRPr="00BA7558">
              <w:rPr>
                <w:bCs/>
                <w:lang w:val="en-US"/>
              </w:rPr>
              <w:t>7.6 km/s</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A278EF1" w14:textId="77777777" w:rsidR="005B551D" w:rsidRPr="00BA7558" w:rsidRDefault="005B551D" w:rsidP="008863C9">
            <w:pPr>
              <w:pStyle w:val="BodyText"/>
              <w:jc w:val="both"/>
              <w:rPr>
                <w:bCs/>
                <w:lang w:val="en-US"/>
              </w:rPr>
            </w:pPr>
            <w:r w:rsidRPr="00BA7558">
              <w:rPr>
                <w:bCs/>
                <w:lang w:val="en-US"/>
              </w:rPr>
              <w:t>7.1 km/s</w:t>
            </w:r>
          </w:p>
        </w:tc>
      </w:tr>
      <w:tr w:rsidR="005B551D" w:rsidRPr="00BA7558" w14:paraId="4B20A897" w14:textId="77777777" w:rsidTr="008863C9">
        <w:trPr>
          <w:trHeight w:val="290"/>
        </w:trPr>
        <w:tc>
          <w:tcPr>
            <w:tcW w:w="1842"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21A687B" w14:textId="77777777" w:rsidR="005B551D" w:rsidRPr="00BA7558" w:rsidRDefault="005B551D" w:rsidP="008863C9">
            <w:pPr>
              <w:pStyle w:val="BodyText"/>
              <w:jc w:val="center"/>
              <w:rPr>
                <w:bCs/>
                <w:lang w:val="en-US"/>
              </w:rPr>
            </w:pPr>
            <w:r w:rsidRPr="00BA7558">
              <w:rPr>
                <w:b/>
                <w:bCs/>
                <w:lang w:val="fr-FR"/>
              </w:rPr>
              <w:t xml:space="preserve">Timing drift </w:t>
            </w:r>
          </w:p>
        </w:tc>
        <w:tc>
          <w:tcPr>
            <w:tcW w:w="180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A270296" w14:textId="77777777" w:rsidR="005B551D" w:rsidRPr="00BA7558" w:rsidRDefault="005B551D" w:rsidP="008863C9">
            <w:pPr>
              <w:pStyle w:val="BodyText"/>
              <w:jc w:val="both"/>
              <w:rPr>
                <w:bCs/>
                <w:lang w:val="en-US"/>
              </w:rPr>
            </w:pPr>
            <w:r w:rsidRPr="00BA7558">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059B0E69" w14:textId="77777777" w:rsidR="005B551D" w:rsidRPr="00BA7558" w:rsidRDefault="005B551D" w:rsidP="008863C9">
            <w:pPr>
              <w:pStyle w:val="BodyText"/>
              <w:jc w:val="both"/>
              <w:rPr>
                <w:bCs/>
                <w:lang w:val="en-US"/>
              </w:rPr>
            </w:pPr>
            <w:r w:rsidRPr="00BA7558">
              <w:rPr>
                <w:bCs/>
                <w:lang w:val="en-US"/>
              </w:rPr>
              <w:t>0.5</w:t>
            </w:r>
            <w:r>
              <w:rPr>
                <w:bCs/>
                <w:lang w:val="en-US"/>
              </w:rPr>
              <w:t xml:space="preserve"> </w:t>
            </w:r>
            <w:r w:rsidRPr="00BA7558">
              <w:rPr>
                <w:bCs/>
                <w:lang w:val="en-US"/>
              </w:rPr>
              <w:t>us/20ms</w:t>
            </w:r>
          </w:p>
          <w:p w14:paraId="2884846C" w14:textId="77777777" w:rsidR="005B551D" w:rsidRPr="00BA7558" w:rsidRDefault="005B551D" w:rsidP="008863C9">
            <w:pPr>
              <w:pStyle w:val="BodyText"/>
              <w:jc w:val="both"/>
              <w:rPr>
                <w:bCs/>
                <w:lang w:val="en-US"/>
              </w:rPr>
            </w:pPr>
            <w:r w:rsidRPr="00BA7558">
              <w:rPr>
                <w:bCs/>
                <w:lang w:val="en-US"/>
              </w:rPr>
              <w:t>2</w:t>
            </w:r>
            <w:r>
              <w:rPr>
                <w:bCs/>
                <w:lang w:val="en-US"/>
              </w:rPr>
              <w:t xml:space="preserve"> </w:t>
            </w:r>
            <w:r w:rsidRPr="00BA7558">
              <w:rPr>
                <w:bCs/>
                <w:lang w:val="en-US"/>
              </w:rPr>
              <w:t>us / 80ms</w:t>
            </w:r>
          </w:p>
          <w:p w14:paraId="7ED8F880" w14:textId="77777777" w:rsidR="005B551D" w:rsidRPr="00BA7558" w:rsidRDefault="005B551D" w:rsidP="008863C9">
            <w:pPr>
              <w:pStyle w:val="BodyText"/>
              <w:jc w:val="both"/>
              <w:rPr>
                <w:bCs/>
                <w:lang w:val="en-US"/>
              </w:rPr>
            </w:pPr>
            <w:r w:rsidRPr="005B551D">
              <w:rPr>
                <w:b/>
                <w:bCs/>
                <w:highlight w:val="cyan"/>
                <w:lang w:val="en-US"/>
              </w:rPr>
              <w:t>25 us/sec</w:t>
            </w:r>
          </w:p>
        </w:tc>
        <w:tc>
          <w:tcPr>
            <w:tcW w:w="1769"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64C23B76" w14:textId="77777777" w:rsidR="005B551D" w:rsidRPr="00BA7558" w:rsidRDefault="005B551D" w:rsidP="008863C9">
            <w:pPr>
              <w:pStyle w:val="BodyText"/>
              <w:jc w:val="both"/>
              <w:rPr>
                <w:bCs/>
                <w:lang w:val="en-US"/>
              </w:rPr>
            </w:pPr>
            <w:r w:rsidRPr="00BA7558">
              <w:rPr>
                <w:bCs/>
                <w:lang w:val="en-US"/>
              </w:rPr>
              <w:t>0.47</w:t>
            </w:r>
            <w:r>
              <w:rPr>
                <w:bCs/>
                <w:lang w:val="en-US"/>
              </w:rPr>
              <w:t xml:space="preserve"> </w:t>
            </w:r>
            <w:r w:rsidRPr="00BA7558">
              <w:rPr>
                <w:bCs/>
                <w:lang w:val="en-US"/>
              </w:rPr>
              <w:t>us/20ms</w:t>
            </w:r>
          </w:p>
          <w:p w14:paraId="0A700C8A" w14:textId="77777777" w:rsidR="005B551D" w:rsidRPr="00BA7558" w:rsidRDefault="005B551D" w:rsidP="008863C9">
            <w:pPr>
              <w:pStyle w:val="BodyText"/>
              <w:jc w:val="both"/>
              <w:rPr>
                <w:bCs/>
                <w:lang w:val="en-US"/>
              </w:rPr>
            </w:pPr>
            <w:r w:rsidRPr="00BA7558">
              <w:rPr>
                <w:bCs/>
                <w:lang w:val="en-US"/>
              </w:rPr>
              <w:t>1.88 us/80ms</w:t>
            </w:r>
          </w:p>
          <w:p w14:paraId="079DC87A" w14:textId="77777777" w:rsidR="005B551D" w:rsidRPr="00BA7558" w:rsidRDefault="005B551D" w:rsidP="008863C9">
            <w:pPr>
              <w:pStyle w:val="BodyText"/>
              <w:jc w:val="both"/>
              <w:rPr>
                <w:bCs/>
                <w:lang w:val="en-US"/>
              </w:rPr>
            </w:pPr>
            <w:r w:rsidRPr="00BA7558">
              <w:rPr>
                <w:b/>
                <w:bCs/>
                <w:lang w:val="en-US"/>
              </w:rPr>
              <w:t>23</w:t>
            </w:r>
            <w:r>
              <w:rPr>
                <w:b/>
                <w:bCs/>
                <w:lang w:val="en-US"/>
              </w:rPr>
              <w:t xml:space="preserve"> </w:t>
            </w:r>
            <w:r w:rsidRPr="00BA7558">
              <w:rPr>
                <w:b/>
                <w:bCs/>
                <w:lang w:val="en-US"/>
              </w:rPr>
              <w:t>us/sec</w:t>
            </w:r>
          </w:p>
        </w:tc>
      </w:tr>
    </w:tbl>
    <w:p w14:paraId="3EF09281" w14:textId="77777777" w:rsidR="005B551D" w:rsidRPr="00BA7558" w:rsidRDefault="005B551D" w:rsidP="005B551D">
      <w:pPr>
        <w:pStyle w:val="BodyText"/>
        <w:jc w:val="both"/>
        <w:rPr>
          <w:lang w:eastAsia="zh-TW"/>
        </w:rPr>
      </w:pPr>
    </w:p>
    <w:p w14:paraId="2E313D0D" w14:textId="77777777" w:rsidR="005B551D" w:rsidRPr="00BA7558" w:rsidRDefault="005B551D" w:rsidP="005B551D">
      <w:pPr>
        <w:pStyle w:val="Caption"/>
        <w:jc w:val="center"/>
      </w:pPr>
      <w:bookmarkStart w:id="6" w:name="_Ref78799822"/>
      <w:r w:rsidRPr="00BA7558">
        <w:t xml:space="preserve">Table </w:t>
      </w:r>
      <w:r w:rsidRPr="00BA7558">
        <w:fldChar w:fldCharType="begin"/>
      </w:r>
      <w:r w:rsidRPr="00BA7558">
        <w:instrText xml:space="preserve"> SEQ Table \* ARABIC </w:instrText>
      </w:r>
      <w:r w:rsidRPr="00BA7558">
        <w:fldChar w:fldCharType="separate"/>
      </w:r>
      <w:r w:rsidR="0095354B">
        <w:rPr>
          <w:noProof/>
        </w:rPr>
        <w:t>2</w:t>
      </w:r>
      <w:r w:rsidRPr="00BA7558">
        <w:fldChar w:fldCharType="end"/>
      </w:r>
      <w:bookmarkEnd w:id="6"/>
      <w:r w:rsidRPr="00BA7558">
        <w:t xml:space="preserve">: </w:t>
      </w:r>
      <w:r w:rsidRPr="00BA7558">
        <w:rPr>
          <w:rFonts w:eastAsia="Malgun Gothic"/>
          <w:lang w:eastAsia="ko-KR"/>
        </w:rPr>
        <w:t xml:space="preserve"> R15 gradual timing adjustment rate</w:t>
      </w:r>
    </w:p>
    <w:tbl>
      <w:tblPr>
        <w:tblW w:w="4952" w:type="dxa"/>
        <w:jc w:val="center"/>
        <w:tblCellMar>
          <w:left w:w="0" w:type="dxa"/>
          <w:right w:w="0" w:type="dxa"/>
        </w:tblCellMar>
        <w:tblLook w:val="0600" w:firstRow="0" w:lastRow="0" w:firstColumn="0" w:lastColumn="0" w:noHBand="1" w:noVBand="1"/>
      </w:tblPr>
      <w:tblGrid>
        <w:gridCol w:w="1180"/>
        <w:gridCol w:w="1220"/>
        <w:gridCol w:w="1276"/>
        <w:gridCol w:w="1276"/>
      </w:tblGrid>
      <w:tr w:rsidR="005B551D" w:rsidRPr="00BA7558" w14:paraId="6C14CC37" w14:textId="77777777" w:rsidTr="008863C9">
        <w:trPr>
          <w:jc w:val="center"/>
        </w:trPr>
        <w:tc>
          <w:tcPr>
            <w:tcW w:w="2400" w:type="dxa"/>
            <w:gridSpan w:val="2"/>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31FFDB90" w14:textId="77777777" w:rsidR="005B551D" w:rsidRPr="00BA7558" w:rsidRDefault="005B551D" w:rsidP="008863C9">
            <w:pPr>
              <w:pStyle w:val="BodyText"/>
              <w:jc w:val="center"/>
              <w:rPr>
                <w:lang w:val="en-US" w:eastAsia="zh-TW"/>
              </w:rPr>
            </w:pPr>
            <w:r w:rsidRPr="00BA7558">
              <w:rPr>
                <w:lang w:eastAsia="zh-TW"/>
              </w:rPr>
              <w:t>T</w:t>
            </w:r>
            <w:r w:rsidRPr="00BA7558">
              <w:rPr>
                <w:vertAlign w:val="subscript"/>
                <w:lang w:eastAsia="zh-TW"/>
              </w:rPr>
              <w:t>q</w:t>
            </w:r>
            <w:r w:rsidRPr="00BA7558">
              <w:rPr>
                <w:lang w:eastAsia="zh-TW"/>
              </w:rPr>
              <w:t xml:space="preserve"> and T</w:t>
            </w:r>
            <w:r w:rsidRPr="00BA7558">
              <w:rPr>
                <w:vertAlign w:val="subscript"/>
                <w:lang w:eastAsia="zh-TW"/>
              </w:rPr>
              <w:t>p</w:t>
            </w:r>
          </w:p>
          <w:p w14:paraId="3F96F3DC" w14:textId="77777777" w:rsidR="005B551D" w:rsidRPr="00BA7558" w:rsidRDefault="005B551D" w:rsidP="008863C9">
            <w:pPr>
              <w:pStyle w:val="BodyText"/>
              <w:jc w:val="center"/>
              <w:rPr>
                <w:lang w:val="en-US" w:eastAsia="zh-TW"/>
              </w:rPr>
            </w:pPr>
            <w:r w:rsidRPr="00BA7558">
              <w:rPr>
                <w:lang w:eastAsia="zh-TW"/>
              </w:rPr>
              <w:t>(Table 7.1.2-3)</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1D1622E1" w14:textId="77777777" w:rsidR="005B551D" w:rsidRPr="00BA7558" w:rsidRDefault="005B551D" w:rsidP="008863C9">
            <w:pPr>
              <w:pStyle w:val="BodyText"/>
              <w:jc w:val="center"/>
              <w:rPr>
                <w:lang w:val="en-US" w:eastAsia="zh-TW"/>
              </w:rPr>
            </w:pPr>
            <w:r w:rsidRPr="00BA7558">
              <w:rPr>
                <w:lang w:val="en-US" w:eastAsia="zh-TW"/>
              </w:rPr>
              <w:t>Min Rate</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7544D10D" w14:textId="77777777" w:rsidR="005B551D" w:rsidRPr="00BA7558" w:rsidRDefault="005B551D" w:rsidP="008863C9">
            <w:pPr>
              <w:pStyle w:val="BodyText"/>
              <w:jc w:val="center"/>
              <w:rPr>
                <w:lang w:val="en-US" w:eastAsia="zh-TW"/>
              </w:rPr>
            </w:pPr>
            <w:r w:rsidRPr="00BA7558">
              <w:rPr>
                <w:lang w:val="en-US" w:eastAsia="zh-TW"/>
              </w:rPr>
              <w:t>Max Rate</w:t>
            </w:r>
          </w:p>
        </w:tc>
      </w:tr>
      <w:tr w:rsidR="005B551D" w:rsidRPr="00BA7558" w14:paraId="31BB4D1E" w14:textId="77777777" w:rsidTr="008863C9">
        <w:trPr>
          <w:jc w:val="center"/>
        </w:trPr>
        <w:tc>
          <w:tcPr>
            <w:tcW w:w="118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vAlign w:val="center"/>
            <w:hideMark/>
          </w:tcPr>
          <w:p w14:paraId="74EB5AC8" w14:textId="77777777" w:rsidR="005B551D" w:rsidRPr="00BA7558" w:rsidRDefault="005B551D" w:rsidP="008863C9">
            <w:pPr>
              <w:pStyle w:val="BodyText"/>
              <w:jc w:val="center"/>
              <w:rPr>
                <w:lang w:val="en-US" w:eastAsia="zh-TW"/>
              </w:rPr>
            </w:pPr>
            <w:r w:rsidRPr="00BA7558">
              <w:rPr>
                <w:lang w:eastAsia="zh-TW"/>
              </w:rPr>
              <w:t>FR1</w:t>
            </w:r>
          </w:p>
        </w:tc>
        <w:tc>
          <w:tcPr>
            <w:tcW w:w="1220"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04068DCA" w14:textId="77777777" w:rsidR="005B551D" w:rsidRPr="00BA7558" w:rsidRDefault="005B551D" w:rsidP="008863C9">
            <w:pPr>
              <w:pStyle w:val="BodyText"/>
              <w:jc w:val="center"/>
              <w:rPr>
                <w:lang w:val="en-US" w:eastAsia="zh-TW"/>
              </w:rPr>
            </w:pPr>
            <w:r w:rsidRPr="00BA7558">
              <w:rPr>
                <w:lang w:eastAsia="zh-TW"/>
              </w:rPr>
              <w:t>5.5  *64*T</w:t>
            </w:r>
            <w:r w:rsidRPr="00BA7558">
              <w:rPr>
                <w:vertAlign w:val="subscript"/>
                <w:lang w:eastAsia="zh-TW"/>
              </w:rPr>
              <w:t>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0A7A3DDA" w14:textId="77777777" w:rsidR="005B551D" w:rsidRPr="00BA7558" w:rsidRDefault="005B551D" w:rsidP="008863C9">
            <w:pPr>
              <w:pStyle w:val="BodyText"/>
              <w:jc w:val="center"/>
              <w:rPr>
                <w:lang w:val="en-US" w:eastAsia="zh-TW"/>
              </w:rPr>
            </w:pPr>
            <w:r w:rsidRPr="00BA7558">
              <w:rPr>
                <w:b/>
                <w:bCs/>
                <w:lang w:val="en-US" w:eastAsia="zh-TW"/>
              </w:rPr>
              <w:t>180 ns/sec</w:t>
            </w:r>
          </w:p>
        </w:tc>
        <w:tc>
          <w:tcPr>
            <w:tcW w:w="1276" w:type="dxa"/>
            <w:tcBorders>
              <w:top w:val="single" w:sz="8" w:space="0" w:color="00A1DE"/>
              <w:left w:val="single" w:sz="8" w:space="0" w:color="00A1DE"/>
              <w:bottom w:val="single" w:sz="8" w:space="0" w:color="00A1DE"/>
              <w:right w:val="single" w:sz="8" w:space="0" w:color="00A1DE"/>
            </w:tcBorders>
            <w:shd w:val="clear" w:color="auto" w:fill="FFFFFF"/>
            <w:tcMar>
              <w:top w:w="15" w:type="dxa"/>
              <w:left w:w="108" w:type="dxa"/>
              <w:bottom w:w="0" w:type="dxa"/>
              <w:right w:w="108" w:type="dxa"/>
            </w:tcMar>
            <w:hideMark/>
          </w:tcPr>
          <w:p w14:paraId="0EA381E8" w14:textId="77777777" w:rsidR="005B551D" w:rsidRPr="00BA7558" w:rsidRDefault="005B551D" w:rsidP="008863C9">
            <w:pPr>
              <w:pStyle w:val="BodyText"/>
              <w:jc w:val="center"/>
              <w:rPr>
                <w:lang w:val="en-US" w:eastAsia="zh-TW"/>
              </w:rPr>
            </w:pPr>
            <w:r w:rsidRPr="005B551D">
              <w:rPr>
                <w:b/>
                <w:bCs/>
                <w:highlight w:val="cyan"/>
                <w:lang w:val="en-US" w:eastAsia="zh-TW"/>
              </w:rPr>
              <w:t>0.9 us/sec</w:t>
            </w:r>
          </w:p>
        </w:tc>
      </w:tr>
    </w:tbl>
    <w:p w14:paraId="798A3556" w14:textId="77777777" w:rsidR="005B551D" w:rsidRPr="00BA7558" w:rsidRDefault="005B551D" w:rsidP="005B551D">
      <w:pPr>
        <w:pStyle w:val="BodyText"/>
        <w:jc w:val="both"/>
        <w:rPr>
          <w:lang w:eastAsia="zh-TW"/>
        </w:rPr>
      </w:pPr>
    </w:p>
    <w:p w14:paraId="4AAD09D4" w14:textId="04A93694" w:rsidR="00AC41B1" w:rsidRPr="003030ED" w:rsidRDefault="00AC41B1" w:rsidP="00AC41B1">
      <w:pPr>
        <w:pStyle w:val="BodyText"/>
        <w:jc w:val="both"/>
        <w:rPr>
          <w:lang w:eastAsia="zh-TW"/>
        </w:rPr>
      </w:pPr>
      <w:r>
        <w:rPr>
          <w:rFonts w:hint="eastAsia"/>
          <w:lang w:eastAsia="zh-TW"/>
        </w:rPr>
        <w:lastRenderedPageBreak/>
        <w:t>Be</w:t>
      </w:r>
      <w:r>
        <w:rPr>
          <w:lang w:eastAsia="zh-TW"/>
        </w:rPr>
        <w:t xml:space="preserve">sides, the TN </w:t>
      </w:r>
      <w:r w:rsidRPr="00AC41B1">
        <w:rPr>
          <w:lang w:eastAsia="zh-TW"/>
        </w:rPr>
        <w:t>gradual timing adjustment</w:t>
      </w:r>
      <w:r>
        <w:rPr>
          <w:lang w:eastAsia="zh-TW"/>
        </w:rPr>
        <w:t xml:space="preserve"> (as shown in Figure 1) </w:t>
      </w:r>
      <w:r w:rsidR="002F5D47">
        <w:rPr>
          <w:lang w:eastAsia="zh-TW"/>
        </w:rPr>
        <w:t xml:space="preserve">and the </w:t>
      </w:r>
      <w:r>
        <w:rPr>
          <w:lang w:eastAsia="zh-TW"/>
        </w:rPr>
        <w:t xml:space="preserve">NTN </w:t>
      </w:r>
      <w:r w:rsidRPr="00AC41B1">
        <w:rPr>
          <w:lang w:eastAsia="zh-TW"/>
        </w:rPr>
        <w:t>UE autonomous TA adjustment</w:t>
      </w:r>
      <w:r>
        <w:rPr>
          <w:lang w:eastAsia="zh-TW"/>
        </w:rPr>
        <w:t xml:space="preserve"> (as shown in Figure 2)</w:t>
      </w:r>
      <w:r w:rsidRPr="00AC41B1">
        <w:rPr>
          <w:lang w:eastAsia="zh-TW"/>
        </w:rPr>
        <w:t xml:space="preserve"> </w:t>
      </w:r>
      <w:r>
        <w:rPr>
          <w:lang w:eastAsia="zh-TW"/>
        </w:rPr>
        <w:t>are in the opposite directions. As shown i</w:t>
      </w:r>
      <w:r w:rsidRPr="00C40189">
        <w:rPr>
          <w:rFonts w:hint="eastAsia"/>
          <w:lang w:eastAsia="zh-TW"/>
        </w:rPr>
        <w:t xml:space="preserve">n </w:t>
      </w:r>
      <w:r w:rsidRPr="00C40189">
        <w:rPr>
          <w:lang w:eastAsia="zh-TW"/>
        </w:rPr>
        <w:fldChar w:fldCharType="begin"/>
      </w:r>
      <w:r w:rsidRPr="00C40189">
        <w:rPr>
          <w:lang w:eastAsia="zh-TW"/>
        </w:rPr>
        <w:instrText xml:space="preserve"> </w:instrText>
      </w:r>
      <w:r w:rsidRPr="00C40189">
        <w:rPr>
          <w:rFonts w:hint="eastAsia"/>
          <w:lang w:eastAsia="zh-TW"/>
        </w:rPr>
        <w:instrText>REF _Ref78800800 \h</w:instrText>
      </w:r>
      <w:r w:rsidRPr="00C40189">
        <w:rPr>
          <w:lang w:eastAsia="zh-TW"/>
        </w:rPr>
        <w:instrText xml:space="preserve">  \* MERGEFORMAT </w:instrText>
      </w:r>
      <w:r w:rsidRPr="00C40189">
        <w:rPr>
          <w:lang w:eastAsia="zh-TW"/>
        </w:rPr>
      </w:r>
      <w:r w:rsidRPr="00C40189">
        <w:rPr>
          <w:lang w:eastAsia="zh-TW"/>
        </w:rPr>
        <w:fldChar w:fldCharType="separate"/>
      </w:r>
      <w:r w:rsidR="0095354B" w:rsidRPr="00C40189">
        <w:t xml:space="preserve">Figure </w:t>
      </w:r>
      <w:r w:rsidR="0095354B">
        <w:rPr>
          <w:noProof/>
        </w:rPr>
        <w:t>1</w:t>
      </w:r>
      <w:r w:rsidRPr="00C40189">
        <w:rPr>
          <w:lang w:eastAsia="zh-TW"/>
        </w:rPr>
        <w:fldChar w:fldCharType="end"/>
      </w:r>
      <w:r w:rsidRPr="00C40189">
        <w:rPr>
          <w:rFonts w:hint="eastAsia"/>
          <w:lang w:eastAsia="zh-TW"/>
        </w:rPr>
        <w:t>,</w:t>
      </w:r>
      <w:r w:rsidRPr="00C40189">
        <w:rPr>
          <w:lang w:eastAsia="zh-TW"/>
        </w:rPr>
        <w:t xml:space="preserve"> when the delay is increased</w:t>
      </w:r>
      <w:r>
        <w:rPr>
          <w:lang w:eastAsia="zh-TW"/>
        </w:rPr>
        <w:t xml:space="preserve"> by</w:t>
      </w:r>
      <w:r w:rsidRPr="00C40189">
        <w:rPr>
          <w:lang w:eastAsia="zh-TW"/>
        </w:rPr>
        <w:t xml:space="preserve"> </w:t>
      </w:r>
      <m:oMath>
        <m:r>
          <m:rPr>
            <m:sty m:val="p"/>
          </m:rPr>
          <w:rPr>
            <w:rFonts w:ascii="Cambria Math" w:hAnsi="Cambria Math"/>
            <w:lang w:eastAsia="zh-TW"/>
          </w:rPr>
          <m:t>∆D</m:t>
        </m:r>
      </m:oMath>
      <w:r w:rsidRPr="00C40189">
        <w:rPr>
          <w:lang w:eastAsia="zh-TW"/>
        </w:rPr>
        <w:t xml:space="preserve"> due to the </w:t>
      </w:r>
      <w:r>
        <w:rPr>
          <w:lang w:eastAsia="zh-TW"/>
        </w:rPr>
        <w:t>longer dist</w:t>
      </w:r>
      <w:r w:rsidR="002F5D47">
        <w:rPr>
          <w:lang w:eastAsia="zh-TW"/>
        </w:rPr>
        <w:t xml:space="preserve">ance, the TN UE shall </w:t>
      </w:r>
      <w:r w:rsidR="00781BB5">
        <w:rPr>
          <w:lang w:eastAsia="zh-TW"/>
        </w:rPr>
        <w:t>delay</w:t>
      </w:r>
      <w:r w:rsidR="002F5D47">
        <w:rPr>
          <w:lang w:eastAsia="zh-TW"/>
        </w:rPr>
        <w:t xml:space="preserve"> its</w:t>
      </w:r>
      <w:r>
        <w:rPr>
          <w:lang w:eastAsia="zh-TW"/>
        </w:rPr>
        <w:t xml:space="preserve"> UL timing by </w:t>
      </w:r>
      <m:oMath>
        <m:r>
          <m:rPr>
            <m:sty m:val="p"/>
          </m:rPr>
          <w:rPr>
            <w:rFonts w:ascii="Cambria Math" w:hAnsi="Cambria Math"/>
            <w:lang w:eastAsia="zh-TW"/>
          </w:rPr>
          <m:t>∆D</m:t>
        </m:r>
      </m:oMath>
      <w:r w:rsidRPr="00C40189">
        <w:rPr>
          <w:rFonts w:hint="eastAsia"/>
          <w:lang w:eastAsia="zh-TW"/>
        </w:rPr>
        <w:t xml:space="preserve">, </w:t>
      </w:r>
      <w:r>
        <w:rPr>
          <w:lang w:eastAsia="zh-TW"/>
        </w:rPr>
        <w:t xml:space="preserve">and </w:t>
      </w:r>
      <w:r w:rsidRPr="00C40189">
        <w:rPr>
          <w:lang w:eastAsia="zh-TW"/>
        </w:rPr>
        <w:t>the timing received at satellite</w:t>
      </w:r>
      <w:r>
        <w:rPr>
          <w:lang w:eastAsia="zh-TW"/>
        </w:rPr>
        <w:t>/gNB will</w:t>
      </w:r>
      <w:r w:rsidRPr="00C40189">
        <w:rPr>
          <w:lang w:eastAsia="zh-TW"/>
        </w:rPr>
        <w:t xml:space="preserve"> be 2 x </w:t>
      </w:r>
      <m:oMath>
        <m:r>
          <m:rPr>
            <m:sty m:val="p"/>
          </m:rPr>
          <w:rPr>
            <w:rFonts w:ascii="Cambria Math" w:hAnsi="Cambria Math"/>
            <w:lang w:eastAsia="zh-TW"/>
          </w:rPr>
          <m:t>∆D</m:t>
        </m:r>
      </m:oMath>
      <w:r w:rsidRPr="00C40189">
        <w:rPr>
          <w:lang w:eastAsia="zh-TW"/>
        </w:rPr>
        <w:t xml:space="preserve">, because the travelling time for UL will also be increased by </w:t>
      </w:r>
      <m:oMath>
        <m:r>
          <m:rPr>
            <m:sty m:val="p"/>
          </m:rPr>
          <w:rPr>
            <w:rFonts w:ascii="Cambria Math" w:hAnsi="Cambria Math"/>
            <w:lang w:eastAsia="zh-TW"/>
          </w:rPr>
          <m:t>∆D</m:t>
        </m:r>
      </m:oMath>
      <w:r w:rsidRPr="00C40189">
        <w:rPr>
          <w:rFonts w:hint="eastAsia"/>
          <w:lang w:eastAsia="zh-TW"/>
        </w:rPr>
        <w:t xml:space="preserve">. </w:t>
      </w:r>
      <w:r w:rsidR="00781BB5">
        <w:rPr>
          <w:lang w:eastAsia="zh-TW"/>
        </w:rPr>
        <w:t xml:space="preserve">On the other hand, </w:t>
      </w:r>
      <w:r w:rsidR="00781BB5">
        <w:t>a</w:t>
      </w:r>
      <w:r>
        <w:t>s shown in Figure 2,</w:t>
      </w:r>
      <w:r w:rsidRPr="003030ED">
        <w:rPr>
          <w:rFonts w:hint="eastAsia"/>
        </w:rPr>
        <w:t xml:space="preserve"> </w:t>
      </w:r>
      <w:r w:rsidRPr="00C40189">
        <w:rPr>
          <w:lang w:eastAsia="zh-TW"/>
        </w:rPr>
        <w:t>when the delay is increased</w:t>
      </w:r>
      <w:r>
        <w:rPr>
          <w:lang w:eastAsia="zh-TW"/>
        </w:rPr>
        <w:t xml:space="preserve"> by</w:t>
      </w:r>
      <w:r w:rsidRPr="00C40189">
        <w:rPr>
          <w:lang w:eastAsia="zh-TW"/>
        </w:rPr>
        <w:t xml:space="preserve"> </w:t>
      </w:r>
      <m:oMath>
        <m:r>
          <m:rPr>
            <m:sty m:val="p"/>
          </m:rPr>
          <w:rPr>
            <w:rFonts w:ascii="Cambria Math" w:hAnsi="Cambria Math"/>
            <w:lang w:eastAsia="zh-TW"/>
          </w:rPr>
          <m:t>∆D</m:t>
        </m:r>
      </m:oMath>
      <w:r w:rsidR="00781BB5">
        <w:rPr>
          <w:rFonts w:hint="eastAsia"/>
          <w:lang w:eastAsia="zh-TW"/>
        </w:rPr>
        <w:t xml:space="preserve">, </w:t>
      </w:r>
      <w:r>
        <w:rPr>
          <w:lang w:eastAsia="zh-TW"/>
        </w:rPr>
        <w:t>the NTN</w:t>
      </w:r>
      <w:r w:rsidR="00781BB5">
        <w:rPr>
          <w:rFonts w:hint="eastAsia"/>
          <w:lang w:eastAsia="zh-TW"/>
        </w:rPr>
        <w:t xml:space="preserve"> UE shall perform</w:t>
      </w:r>
      <w:r>
        <w:rPr>
          <w:lang w:eastAsia="zh-TW"/>
        </w:rPr>
        <w:t xml:space="preserve"> </w:t>
      </w:r>
      <w:r w:rsidRPr="00AC41B1">
        <w:rPr>
          <w:lang w:eastAsia="zh-TW"/>
        </w:rPr>
        <w:t>autonomous TA adjustment</w:t>
      </w:r>
      <w:r>
        <w:rPr>
          <w:lang w:eastAsia="zh-TW"/>
        </w:rPr>
        <w:t xml:space="preserve">/pre-compensate </w:t>
      </w:r>
      <w:r w:rsidR="00781BB5">
        <w:rPr>
          <w:lang w:eastAsia="zh-TW"/>
        </w:rPr>
        <w:t xml:space="preserve">for </w:t>
      </w:r>
      <w:r>
        <w:rPr>
          <w:lang w:eastAsia="zh-TW"/>
        </w:rPr>
        <w:t xml:space="preserve">this </w:t>
      </w:r>
      <m:oMath>
        <m:r>
          <m:rPr>
            <m:sty m:val="p"/>
          </m:rPr>
          <w:rPr>
            <w:rFonts w:ascii="Cambria Math" w:hAnsi="Cambria Math"/>
            <w:lang w:eastAsia="zh-TW"/>
          </w:rPr>
          <m:t>∆D</m:t>
        </m:r>
      </m:oMath>
      <w:r>
        <w:rPr>
          <w:lang w:eastAsia="zh-TW"/>
        </w:rPr>
        <w:t xml:space="preserve"> in the</w:t>
      </w:r>
      <w:r w:rsidRPr="003030ED">
        <w:rPr>
          <w:lang w:eastAsia="zh-TW"/>
        </w:rPr>
        <w:t xml:space="preserve"> </w:t>
      </w:r>
      <w:r w:rsidRPr="003030ED">
        <w:rPr>
          <w:i/>
          <w:lang w:eastAsia="zh-TW"/>
        </w:rPr>
        <w:t>opposite direction</w:t>
      </w:r>
      <w:r w:rsidRPr="003030ED">
        <w:rPr>
          <w:lang w:eastAsia="zh-TW"/>
        </w:rPr>
        <w:t xml:space="preserve"> to the </w:t>
      </w:r>
      <w:r w:rsidRPr="003030ED">
        <w:rPr>
          <w:i/>
          <w:lang w:eastAsia="zh-TW"/>
        </w:rPr>
        <w:t>predicted</w:t>
      </w:r>
      <w:r w:rsidRPr="003030ED">
        <w:rPr>
          <w:lang w:eastAsia="zh-TW"/>
        </w:rPr>
        <w:t xml:space="preserve"> </w:t>
      </w:r>
      <w:r w:rsidRPr="003030ED">
        <w:t>reception timing drifting</w:t>
      </w:r>
      <w:r>
        <w:t>.</w:t>
      </w:r>
      <w:r w:rsidR="0048794F">
        <w:t xml:space="preserve"> Therefore, </w:t>
      </w:r>
      <w:r w:rsidR="0048794F">
        <w:rPr>
          <w:lang w:eastAsia="zh-TW"/>
        </w:rPr>
        <w:t>it will</w:t>
      </w:r>
      <w:r w:rsidR="0048794F" w:rsidRPr="00BA7558">
        <w:rPr>
          <w:lang w:eastAsia="zh-TW"/>
        </w:rPr>
        <w:t xml:space="preserve"> cause reception problem at the satellite side</w:t>
      </w:r>
      <w:r w:rsidR="0048794F">
        <w:rPr>
          <w:lang w:eastAsia="zh-TW"/>
        </w:rPr>
        <w:t xml:space="preserve"> if UE doesn’t pre-compensate the timing drifting in the right direction with the dramatically increased </w:t>
      </w:r>
      <w:r w:rsidR="0048794F" w:rsidRPr="00BA7558">
        <w:rPr>
          <w:rFonts w:eastAsia="Malgun Gothic"/>
          <w:lang w:eastAsia="ko-KR"/>
        </w:rPr>
        <w:t>adjustment rate</w:t>
      </w:r>
      <w:r w:rsidR="0048794F">
        <w:rPr>
          <w:rFonts w:eastAsia="Malgun Gothic"/>
          <w:lang w:eastAsia="ko-KR"/>
        </w:rPr>
        <w:t>.</w:t>
      </w:r>
    </w:p>
    <w:p w14:paraId="20CAA1EE" w14:textId="11A697E2" w:rsidR="00AC41B1" w:rsidRPr="00AC41B1" w:rsidRDefault="00AC41B1" w:rsidP="00AC41B1">
      <w:pPr>
        <w:pStyle w:val="BodyText"/>
        <w:jc w:val="both"/>
        <w:rPr>
          <w:lang w:eastAsia="zh-TW"/>
        </w:rPr>
      </w:pPr>
    </w:p>
    <w:p w14:paraId="18B2EB46" w14:textId="77777777" w:rsidR="00AC41B1" w:rsidRPr="00C40189" w:rsidRDefault="00AC41B1" w:rsidP="00AC41B1">
      <w:pPr>
        <w:pStyle w:val="BodyText"/>
        <w:jc w:val="center"/>
        <w:rPr>
          <w:lang w:eastAsia="zh-TW"/>
        </w:rPr>
      </w:pPr>
      <w:r w:rsidRPr="00C40189">
        <w:rPr>
          <w:noProof/>
          <w:lang w:val="en-US" w:eastAsia="zh-TW"/>
        </w:rPr>
        <w:drawing>
          <wp:inline distT="0" distB="0" distL="0" distR="0" wp14:anchorId="65857467" wp14:editId="4BCF8529">
            <wp:extent cx="2800350" cy="130153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1982" cy="1311586"/>
                    </a:xfrm>
                    <a:prstGeom prst="rect">
                      <a:avLst/>
                    </a:prstGeom>
                    <a:noFill/>
                  </pic:spPr>
                </pic:pic>
              </a:graphicData>
            </a:graphic>
          </wp:inline>
        </w:drawing>
      </w:r>
    </w:p>
    <w:p w14:paraId="22F89EAB" w14:textId="77777777" w:rsidR="00AC41B1" w:rsidRDefault="00AC41B1" w:rsidP="00AC41B1">
      <w:pPr>
        <w:pStyle w:val="Caption"/>
        <w:jc w:val="center"/>
      </w:pPr>
      <w:bookmarkStart w:id="7" w:name="_Ref78800800"/>
      <w:r w:rsidRPr="00C40189">
        <w:t xml:space="preserve">Figure </w:t>
      </w:r>
      <w:r w:rsidRPr="00C40189">
        <w:fldChar w:fldCharType="begin"/>
      </w:r>
      <w:r w:rsidRPr="00C40189">
        <w:instrText xml:space="preserve"> SEQ Figure \* ARABIC </w:instrText>
      </w:r>
      <w:r w:rsidRPr="00C40189">
        <w:fldChar w:fldCharType="separate"/>
      </w:r>
      <w:r w:rsidR="0095354B">
        <w:rPr>
          <w:noProof/>
        </w:rPr>
        <w:t>1</w:t>
      </w:r>
      <w:r w:rsidRPr="00C40189">
        <w:fldChar w:fldCharType="end"/>
      </w:r>
      <w:bookmarkEnd w:id="7"/>
      <w:r w:rsidRPr="00C40189">
        <w:t xml:space="preserve"> UE behaviour of Gradual timing adjustment in TN</w:t>
      </w:r>
    </w:p>
    <w:p w14:paraId="36EBCF7A" w14:textId="77777777" w:rsidR="00AC41B1" w:rsidRPr="00726A38" w:rsidRDefault="00AC41B1" w:rsidP="00AC41B1">
      <w:pPr>
        <w:rPr>
          <w:lang w:eastAsia="zh-TW"/>
        </w:rPr>
      </w:pPr>
    </w:p>
    <w:p w14:paraId="3B670314" w14:textId="77777777" w:rsidR="00AC41B1" w:rsidRDefault="00AC41B1" w:rsidP="00AC41B1">
      <w:pPr>
        <w:autoSpaceDE w:val="0"/>
        <w:autoSpaceDN w:val="0"/>
        <w:spacing w:before="40" w:after="40"/>
        <w:rPr>
          <w:b/>
          <w:i/>
        </w:rPr>
      </w:pPr>
    </w:p>
    <w:p w14:paraId="79EDDECB" w14:textId="77777777" w:rsidR="00AC41B1" w:rsidRPr="00D526E7" w:rsidRDefault="00AC41B1" w:rsidP="00AC41B1">
      <w:pPr>
        <w:pStyle w:val="BodyText"/>
        <w:jc w:val="center"/>
        <w:rPr>
          <w:lang w:eastAsia="zh-TW"/>
        </w:rPr>
      </w:pPr>
      <w:r w:rsidRPr="00D526E7">
        <w:rPr>
          <w:noProof/>
          <w:lang w:val="en-US" w:eastAsia="zh-TW"/>
        </w:rPr>
        <w:drawing>
          <wp:inline distT="0" distB="0" distL="0" distR="0" wp14:anchorId="73344564" wp14:editId="375702D1">
            <wp:extent cx="2921000" cy="13969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4382" cy="1432045"/>
                    </a:xfrm>
                    <a:prstGeom prst="rect">
                      <a:avLst/>
                    </a:prstGeom>
                    <a:noFill/>
                  </pic:spPr>
                </pic:pic>
              </a:graphicData>
            </a:graphic>
          </wp:inline>
        </w:drawing>
      </w:r>
    </w:p>
    <w:p w14:paraId="35890B5B" w14:textId="77777777" w:rsidR="00AC41B1" w:rsidRPr="00D526E7" w:rsidRDefault="00AC41B1" w:rsidP="00AC41B1">
      <w:pPr>
        <w:pStyle w:val="Caption"/>
        <w:jc w:val="center"/>
        <w:rPr>
          <w:lang w:eastAsia="zh-TW"/>
        </w:rPr>
      </w:pPr>
      <w:r w:rsidRPr="00D526E7">
        <w:t xml:space="preserve">Figure </w:t>
      </w:r>
      <w:r>
        <w:t>2</w:t>
      </w:r>
      <w:r w:rsidRPr="00D526E7">
        <w:t>: UE behaviour of timing pre-compensation in NTN</w:t>
      </w:r>
    </w:p>
    <w:p w14:paraId="25C5CCA6" w14:textId="77777777" w:rsidR="00AC41B1" w:rsidRPr="00AC41B1" w:rsidRDefault="00AC41B1" w:rsidP="00AC41B1">
      <w:pPr>
        <w:pStyle w:val="BodyText"/>
        <w:jc w:val="both"/>
        <w:rPr>
          <w:lang w:eastAsia="zh-TW"/>
        </w:rPr>
      </w:pPr>
    </w:p>
    <w:p w14:paraId="1A9BEC29" w14:textId="15B1F6A8" w:rsidR="005B551D" w:rsidRDefault="005B551D" w:rsidP="00AC41B1">
      <w:pPr>
        <w:autoSpaceDE w:val="0"/>
        <w:autoSpaceDN w:val="0"/>
        <w:spacing w:before="40" w:after="40"/>
        <w:jc w:val="both"/>
        <w:rPr>
          <w:b/>
          <w:i/>
        </w:rPr>
      </w:pPr>
      <w:bookmarkStart w:id="8" w:name="_Ref78818396"/>
      <w:bookmarkStart w:id="9" w:name="_Ref85752317"/>
      <w:bookmarkStart w:id="10" w:name="_Ref92717948"/>
      <w:r w:rsidRPr="005A0E07">
        <w:rPr>
          <w:b/>
          <w:i/>
          <w:sz w:val="22"/>
        </w:rPr>
        <w:t xml:space="preserve">Observation </w:t>
      </w:r>
      <w:r w:rsidRPr="005A0E07">
        <w:rPr>
          <w:b/>
          <w:i/>
          <w:sz w:val="22"/>
        </w:rPr>
        <w:fldChar w:fldCharType="begin"/>
      </w:r>
      <w:r w:rsidRPr="005A0E07">
        <w:rPr>
          <w:b/>
          <w:i/>
          <w:sz w:val="22"/>
        </w:rPr>
        <w:instrText xml:space="preserve"> SEQ Observation \* ARABIC </w:instrText>
      </w:r>
      <w:r w:rsidRPr="005A0E07">
        <w:rPr>
          <w:b/>
          <w:i/>
          <w:sz w:val="22"/>
        </w:rPr>
        <w:fldChar w:fldCharType="separate"/>
      </w:r>
      <w:r w:rsidR="0095354B">
        <w:rPr>
          <w:b/>
          <w:i/>
          <w:noProof/>
          <w:sz w:val="22"/>
        </w:rPr>
        <w:t>2</w:t>
      </w:r>
      <w:r w:rsidRPr="005A0E07">
        <w:rPr>
          <w:b/>
          <w:i/>
          <w:sz w:val="22"/>
        </w:rPr>
        <w:fldChar w:fldCharType="end"/>
      </w:r>
      <w:r w:rsidRPr="005A0E07">
        <w:rPr>
          <w:i/>
          <w:sz w:val="22"/>
        </w:rPr>
        <w:t xml:space="preserve">: </w:t>
      </w:r>
      <w:bookmarkEnd w:id="8"/>
      <w:bookmarkEnd w:id="9"/>
      <w:r w:rsidR="00336EB8" w:rsidRPr="00336EB8">
        <w:rPr>
          <w:i/>
          <w:sz w:val="22"/>
          <w:szCs w:val="22"/>
        </w:rPr>
        <w:t>If the gradual timing adjustment rate is dramatically increased based on the NTN timing drift, then the timing adjustment doesn’t seem gradual, and it may cause reception problem at the satellite side if UE doesn’t pre-compensate the timing drifting in the right direction.</w:t>
      </w:r>
      <w:bookmarkEnd w:id="10"/>
    </w:p>
    <w:p w14:paraId="6D6BA60A" w14:textId="77777777" w:rsidR="005B551D" w:rsidRDefault="005B551D" w:rsidP="00AC41B1">
      <w:pPr>
        <w:autoSpaceDE w:val="0"/>
        <w:autoSpaceDN w:val="0"/>
        <w:spacing w:before="40" w:after="40"/>
        <w:jc w:val="both"/>
        <w:rPr>
          <w:b/>
          <w:i/>
        </w:rPr>
      </w:pPr>
    </w:p>
    <w:p w14:paraId="55CDAFA3" w14:textId="073664D8" w:rsidR="005B551D" w:rsidRPr="00336EB8" w:rsidRDefault="00336EB8" w:rsidP="00AC41B1">
      <w:pPr>
        <w:autoSpaceDE w:val="0"/>
        <w:autoSpaceDN w:val="0"/>
        <w:spacing w:before="40" w:after="40"/>
        <w:jc w:val="both"/>
      </w:pPr>
      <w:r w:rsidRPr="00336EB8">
        <w:rPr>
          <w:rFonts w:hint="eastAsia"/>
          <w:lang w:eastAsia="zh-TW"/>
        </w:rPr>
        <w:t xml:space="preserve">Thus, in our view, </w:t>
      </w:r>
      <w:r>
        <w:rPr>
          <w:lang w:eastAsia="zh-TW"/>
        </w:rPr>
        <w:t>the timing drift</w:t>
      </w:r>
      <w:r w:rsidR="0048794F">
        <w:rPr>
          <w:lang w:eastAsia="zh-TW"/>
        </w:rPr>
        <w:t xml:space="preserve"> which</w:t>
      </w:r>
      <w:r>
        <w:rPr>
          <w:lang w:eastAsia="zh-TW"/>
        </w:rPr>
        <w:t xml:space="preserve"> has been </w:t>
      </w:r>
      <w:r w:rsidR="00EA3C58">
        <w:rPr>
          <w:lang w:eastAsia="zh-TW"/>
        </w:rPr>
        <w:t>pre-compensated</w:t>
      </w:r>
      <w:r>
        <w:rPr>
          <w:lang w:eastAsia="zh-TW"/>
        </w:rPr>
        <w:t xml:space="preserve"> by the </w:t>
      </w:r>
      <w:r w:rsidRPr="005F4693">
        <w:t>UE autonomous TA adjustment</w:t>
      </w:r>
      <w:r>
        <w:t xml:space="preserve"> </w:t>
      </w:r>
      <w:r w:rsidR="00A962F6">
        <w:rPr>
          <w:lang w:eastAsia="zh-TW"/>
        </w:rPr>
        <w:t xml:space="preserve">should not be accounted in the </w:t>
      </w:r>
      <w:r w:rsidR="00A962F6" w:rsidRPr="00336EB8">
        <w:rPr>
          <w:lang w:eastAsia="zh-TW"/>
        </w:rPr>
        <w:t>adjustment rate</w:t>
      </w:r>
      <w:r w:rsidR="00A962F6">
        <w:rPr>
          <w:lang w:eastAsia="zh-TW"/>
        </w:rPr>
        <w:t xml:space="preserve"> and it </w:t>
      </w:r>
      <w:r>
        <w:t xml:space="preserve">should be accounted in the reference timing definition of the </w:t>
      </w:r>
      <w:r w:rsidRPr="00BA7558">
        <w:rPr>
          <w:lang w:eastAsia="zh-TW"/>
        </w:rPr>
        <w:t>gradual timing adjustment</w:t>
      </w:r>
      <w:r>
        <w:rPr>
          <w:lang w:eastAsia="zh-TW"/>
        </w:rPr>
        <w:t xml:space="preserve">. </w:t>
      </w:r>
    </w:p>
    <w:p w14:paraId="07BF70C5" w14:textId="38018783" w:rsidR="00DD69AF" w:rsidRPr="00A962F6" w:rsidRDefault="00DD69AF" w:rsidP="005364F7">
      <w:pPr>
        <w:autoSpaceDE w:val="0"/>
        <w:autoSpaceDN w:val="0"/>
        <w:spacing w:before="40" w:after="40"/>
        <w:rPr>
          <w:sz w:val="22"/>
          <w:lang w:eastAsia="zh-TW"/>
        </w:rPr>
      </w:pPr>
    </w:p>
    <w:p w14:paraId="6935E397" w14:textId="6198A481" w:rsidR="0048794F" w:rsidRDefault="005364F7" w:rsidP="0048794F">
      <w:pPr>
        <w:jc w:val="both"/>
        <w:rPr>
          <w:i/>
          <w:sz w:val="22"/>
          <w:lang w:eastAsia="zh-TW"/>
        </w:rPr>
      </w:pPr>
      <w:bookmarkStart w:id="11" w:name="_Ref92717969"/>
      <w:bookmarkStart w:id="12" w:name="_Ref85752431"/>
      <w:r w:rsidRPr="005A0E07">
        <w:rPr>
          <w:rFonts w:eastAsia="SimSun"/>
          <w:b/>
          <w:bCs/>
          <w:i/>
          <w:sz w:val="22"/>
        </w:rPr>
        <w:t xml:space="preserve">Proposal </w:t>
      </w:r>
      <w:r w:rsidRPr="005A0E07">
        <w:rPr>
          <w:rFonts w:eastAsia="SimSun"/>
          <w:b/>
          <w:bCs/>
          <w:i/>
          <w:sz w:val="22"/>
        </w:rPr>
        <w:fldChar w:fldCharType="begin"/>
      </w:r>
      <w:r w:rsidRPr="005A0E07">
        <w:rPr>
          <w:rFonts w:eastAsia="SimSun"/>
          <w:b/>
          <w:bCs/>
          <w:i/>
          <w:sz w:val="22"/>
        </w:rPr>
        <w:instrText xml:space="preserve"> SEQ Proposal \* ARABIC </w:instrText>
      </w:r>
      <w:r w:rsidRPr="005A0E07">
        <w:rPr>
          <w:rFonts w:eastAsia="SimSun"/>
          <w:b/>
          <w:bCs/>
          <w:i/>
          <w:sz w:val="22"/>
        </w:rPr>
        <w:fldChar w:fldCharType="separate"/>
      </w:r>
      <w:r w:rsidR="0095354B">
        <w:rPr>
          <w:rFonts w:eastAsia="SimSun"/>
          <w:b/>
          <w:bCs/>
          <w:i/>
          <w:noProof/>
          <w:sz w:val="22"/>
        </w:rPr>
        <w:t>1</w:t>
      </w:r>
      <w:r w:rsidRPr="005A0E07">
        <w:rPr>
          <w:rFonts w:eastAsia="SimSun"/>
          <w:b/>
          <w:bCs/>
          <w:i/>
          <w:sz w:val="22"/>
        </w:rPr>
        <w:fldChar w:fldCharType="end"/>
      </w:r>
      <w:r w:rsidRPr="005A0E07">
        <w:rPr>
          <w:rFonts w:eastAsia="SimSun"/>
          <w:b/>
          <w:bCs/>
          <w:i/>
          <w:sz w:val="22"/>
        </w:rPr>
        <w:t>:</w:t>
      </w:r>
      <w:r w:rsidRPr="005A0E07">
        <w:rPr>
          <w:i/>
          <w:sz w:val="22"/>
        </w:rPr>
        <w:t xml:space="preserve"> </w:t>
      </w:r>
      <w:r w:rsidR="0048794F">
        <w:rPr>
          <w:i/>
          <w:sz w:val="22"/>
          <w:lang w:eastAsia="zh-TW"/>
        </w:rPr>
        <w:t>For NTN</w:t>
      </w:r>
      <w:r w:rsidRPr="005A0E07">
        <w:rPr>
          <w:i/>
          <w:sz w:val="22"/>
          <w:lang w:eastAsia="zh-TW"/>
        </w:rPr>
        <w:t xml:space="preserve"> gradual timing adjustment </w:t>
      </w:r>
      <w:r w:rsidR="00DD69AF" w:rsidRPr="005A0E07">
        <w:rPr>
          <w:i/>
          <w:sz w:val="22"/>
          <w:lang w:eastAsia="zh-TW"/>
        </w:rPr>
        <w:t>requirement</w:t>
      </w:r>
      <w:r w:rsidR="0048794F">
        <w:rPr>
          <w:i/>
          <w:sz w:val="22"/>
          <w:lang w:eastAsia="zh-TW"/>
        </w:rPr>
        <w:t xml:space="preserve">, the timing reference should account for the </w:t>
      </w:r>
      <w:r w:rsidR="0048794F" w:rsidRPr="0048794F">
        <w:rPr>
          <w:i/>
          <w:sz w:val="22"/>
          <w:lang w:eastAsia="zh-TW"/>
        </w:rPr>
        <w:t>UE autonomous TA adjustment</w:t>
      </w:r>
      <w:r w:rsidR="0048794F">
        <w:rPr>
          <w:i/>
          <w:sz w:val="22"/>
          <w:lang w:eastAsia="zh-TW"/>
        </w:rPr>
        <w:t>, i.e. reuse the timing reference as used in Te_NTN requirement</w:t>
      </w:r>
      <w:bookmarkEnd w:id="11"/>
      <w:r w:rsidR="001F364A">
        <w:rPr>
          <w:i/>
          <w:sz w:val="22"/>
          <w:lang w:eastAsia="zh-TW"/>
        </w:rPr>
        <w:t>, and the adjustment rate sh</w:t>
      </w:r>
      <w:r w:rsidR="00FD5A0B">
        <w:rPr>
          <w:i/>
          <w:sz w:val="22"/>
          <w:lang w:eastAsia="zh-TW"/>
        </w:rPr>
        <w:t>ould not be dramatically increased</w:t>
      </w:r>
      <w:r w:rsidR="001F364A">
        <w:rPr>
          <w:i/>
          <w:sz w:val="22"/>
          <w:lang w:eastAsia="zh-TW"/>
        </w:rPr>
        <w:t xml:space="preserve"> </w:t>
      </w:r>
      <w:r w:rsidR="0048794F">
        <w:rPr>
          <w:i/>
          <w:sz w:val="22"/>
          <w:lang w:eastAsia="zh-TW"/>
        </w:rPr>
        <w:t>by</w:t>
      </w:r>
      <w:r w:rsidR="00FD5A0B">
        <w:rPr>
          <w:i/>
          <w:sz w:val="22"/>
          <w:lang w:eastAsia="zh-TW"/>
        </w:rPr>
        <w:t xml:space="preserve"> the</w:t>
      </w:r>
      <w:r w:rsidR="0048794F">
        <w:rPr>
          <w:i/>
          <w:sz w:val="22"/>
          <w:lang w:eastAsia="zh-TW"/>
        </w:rPr>
        <w:t xml:space="preserve"> LEO timing drift. </w:t>
      </w:r>
    </w:p>
    <w:bookmarkEnd w:id="2"/>
    <w:bookmarkEnd w:id="12"/>
    <w:p w14:paraId="1511F8C5" w14:textId="77777777" w:rsidR="002D44AF" w:rsidRPr="00F54935" w:rsidRDefault="002D44AF" w:rsidP="002D44AF">
      <w:pPr>
        <w:pStyle w:val="Heading1"/>
        <w:rPr>
          <w:rFonts w:cs="Arial"/>
          <w:lang w:eastAsia="zh-TW"/>
        </w:rPr>
      </w:pPr>
      <w:r w:rsidRPr="00F54935">
        <w:rPr>
          <w:rFonts w:cs="Arial"/>
        </w:rPr>
        <w:t>Conclusion</w:t>
      </w:r>
    </w:p>
    <w:p w14:paraId="6D814A25" w14:textId="2602BA59" w:rsidR="00DA5756" w:rsidRDefault="004F402C" w:rsidP="00DA5756">
      <w:pPr>
        <w:spacing w:line="276" w:lineRule="auto"/>
        <w:rPr>
          <w:rFonts w:eastAsia="SimSun"/>
          <w:lang w:val="en-US"/>
        </w:rPr>
      </w:pPr>
      <w:r w:rsidRPr="00F54935">
        <w:rPr>
          <w:rFonts w:eastAsia="SimSun"/>
          <w:lang w:val="en-US"/>
        </w:rPr>
        <w:t>In this contribution, we summarize issues and discuss impact on specifications for solutions for</w:t>
      </w:r>
      <w:r w:rsidR="006C2E93">
        <w:rPr>
          <w:rFonts w:eastAsia="SimSun"/>
          <w:lang w:val="en-US"/>
        </w:rPr>
        <w:t xml:space="preserve"> the NTN</w:t>
      </w:r>
      <w:r w:rsidR="006C2E93">
        <w:rPr>
          <w:rFonts w:ascii="新細明體" w:hAnsi="新細明體" w:hint="eastAsia"/>
          <w:lang w:val="en-US" w:eastAsia="zh-TW"/>
        </w:rPr>
        <w:t xml:space="preserve"> </w:t>
      </w:r>
      <w:r w:rsidR="006C2E93">
        <w:t>gradual timing adjustment requirements</w:t>
      </w:r>
      <w:r w:rsidRPr="00F54935">
        <w:rPr>
          <w:rFonts w:eastAsia="SimSun"/>
          <w:lang w:val="en-US"/>
        </w:rPr>
        <w:t xml:space="preserve">. </w:t>
      </w:r>
      <w:bookmarkStart w:id="13" w:name="_GoBack"/>
      <w:bookmarkEnd w:id="13"/>
    </w:p>
    <w:p w14:paraId="2A9340AB" w14:textId="670FFBFD" w:rsidR="0048794F" w:rsidRDefault="0048794F" w:rsidP="0068283D">
      <w:pPr>
        <w:spacing w:line="276" w:lineRule="auto"/>
        <w:jc w:val="both"/>
        <w:rPr>
          <w:rFonts w:eastAsia="SimSun"/>
          <w:lang w:val="en-US"/>
        </w:rPr>
      </w:pPr>
      <w:r>
        <w:rPr>
          <w:rFonts w:eastAsia="SimSun"/>
          <w:lang w:val="en-US"/>
        </w:rPr>
        <w:fldChar w:fldCharType="begin"/>
      </w:r>
      <w:r>
        <w:rPr>
          <w:rFonts w:eastAsia="SimSun"/>
          <w:lang w:val="en-US"/>
        </w:rPr>
        <w:instrText xml:space="preserve"> REF _Ref92717945 \h </w:instrText>
      </w:r>
      <w:r w:rsidR="0068283D">
        <w:rPr>
          <w:rFonts w:eastAsia="SimSun"/>
          <w:lang w:val="en-US"/>
        </w:rPr>
        <w:instrText xml:space="preserve"> \* MERGEFORMAT </w:instrText>
      </w:r>
      <w:r>
        <w:rPr>
          <w:rFonts w:eastAsia="SimSun"/>
          <w:lang w:val="en-US"/>
        </w:rPr>
      </w:r>
      <w:r>
        <w:rPr>
          <w:rFonts w:eastAsia="SimSun"/>
          <w:lang w:val="en-US"/>
        </w:rPr>
        <w:fldChar w:fldCharType="separate"/>
      </w:r>
      <w:r w:rsidR="0095354B" w:rsidRPr="005A0E07">
        <w:rPr>
          <w:b/>
          <w:i/>
          <w:sz w:val="22"/>
        </w:rPr>
        <w:t xml:space="preserve">Observation </w:t>
      </w:r>
      <w:r w:rsidR="0095354B">
        <w:rPr>
          <w:b/>
          <w:i/>
          <w:noProof/>
          <w:sz w:val="22"/>
        </w:rPr>
        <w:t>1</w:t>
      </w:r>
      <w:r w:rsidR="0095354B" w:rsidRPr="005A0E07">
        <w:rPr>
          <w:i/>
          <w:sz w:val="22"/>
        </w:rPr>
        <w:t xml:space="preserve">: </w:t>
      </w:r>
      <w:r w:rsidR="0095354B">
        <w:rPr>
          <w:i/>
          <w:sz w:val="22"/>
        </w:rPr>
        <w:t>T</w:t>
      </w:r>
      <w:r w:rsidR="0095354B" w:rsidRPr="00442B4D">
        <w:rPr>
          <w:i/>
          <w:sz w:val="22"/>
        </w:rPr>
        <w:t>here is fundamental difference between the NTN timing drift and TN gradual timing adjustment.</w:t>
      </w:r>
      <w:r w:rsidR="0095354B">
        <w:rPr>
          <w:i/>
          <w:sz w:val="22"/>
        </w:rPr>
        <w:t xml:space="preserve"> The main part of NTN DL timing change is predictable and can be compensated via UE specific TA while the TN DL timing change is unpredictable because BS location is unknown to the UE.</w:t>
      </w:r>
      <w:r>
        <w:rPr>
          <w:rFonts w:eastAsia="SimSun"/>
          <w:lang w:val="en-US"/>
        </w:rPr>
        <w:fldChar w:fldCharType="end"/>
      </w:r>
    </w:p>
    <w:p w14:paraId="0F0A73ED" w14:textId="6B42FFC9" w:rsidR="0048794F" w:rsidRDefault="0048794F" w:rsidP="0068283D">
      <w:pPr>
        <w:spacing w:line="276" w:lineRule="auto"/>
        <w:jc w:val="both"/>
        <w:rPr>
          <w:rFonts w:eastAsia="SimSun"/>
          <w:lang w:val="en-US"/>
        </w:rPr>
      </w:pPr>
      <w:r>
        <w:rPr>
          <w:rFonts w:eastAsia="SimSun"/>
          <w:lang w:val="en-US"/>
        </w:rPr>
        <w:lastRenderedPageBreak/>
        <w:fldChar w:fldCharType="begin"/>
      </w:r>
      <w:r>
        <w:rPr>
          <w:rFonts w:eastAsia="SimSun"/>
          <w:lang w:val="en-US"/>
        </w:rPr>
        <w:instrText xml:space="preserve"> REF _Ref92717948 \h </w:instrText>
      </w:r>
      <w:r w:rsidR="0068283D">
        <w:rPr>
          <w:rFonts w:eastAsia="SimSun"/>
          <w:lang w:val="en-US"/>
        </w:rPr>
        <w:instrText xml:space="preserve"> \* MERGEFORMAT </w:instrText>
      </w:r>
      <w:r>
        <w:rPr>
          <w:rFonts w:eastAsia="SimSun"/>
          <w:lang w:val="en-US"/>
        </w:rPr>
      </w:r>
      <w:r>
        <w:rPr>
          <w:rFonts w:eastAsia="SimSun"/>
          <w:lang w:val="en-US"/>
        </w:rPr>
        <w:fldChar w:fldCharType="separate"/>
      </w:r>
      <w:r w:rsidR="0095354B" w:rsidRPr="005A0E07">
        <w:rPr>
          <w:b/>
          <w:i/>
          <w:sz w:val="22"/>
        </w:rPr>
        <w:t xml:space="preserve">Observation </w:t>
      </w:r>
      <w:r w:rsidR="0095354B">
        <w:rPr>
          <w:b/>
          <w:i/>
          <w:noProof/>
          <w:sz w:val="22"/>
        </w:rPr>
        <w:t>2</w:t>
      </w:r>
      <w:r w:rsidR="0095354B" w:rsidRPr="005A0E07">
        <w:rPr>
          <w:i/>
          <w:sz w:val="22"/>
        </w:rPr>
        <w:t xml:space="preserve">: </w:t>
      </w:r>
      <w:r w:rsidR="0095354B" w:rsidRPr="00336EB8">
        <w:rPr>
          <w:i/>
          <w:sz w:val="22"/>
          <w:szCs w:val="22"/>
        </w:rPr>
        <w:t>If the gradual timing adjustment rate is dramatically increased based on the NTN timing drift, then the timing adjustment doesn’t seem gradual, and it may cause reception problem at the satellite side if UE doesn’t pre-compensate the timing drifting in the right direction.</w:t>
      </w:r>
      <w:r>
        <w:rPr>
          <w:rFonts w:eastAsia="SimSun"/>
          <w:lang w:val="en-US"/>
        </w:rPr>
        <w:fldChar w:fldCharType="end"/>
      </w:r>
    </w:p>
    <w:p w14:paraId="12B27663" w14:textId="045BAAEC" w:rsidR="0048794F" w:rsidRDefault="0048794F" w:rsidP="0068283D">
      <w:pPr>
        <w:spacing w:line="276" w:lineRule="auto"/>
        <w:jc w:val="both"/>
        <w:rPr>
          <w:rFonts w:eastAsia="SimSun"/>
          <w:lang w:val="en-US"/>
        </w:rPr>
      </w:pPr>
      <w:r>
        <w:rPr>
          <w:rFonts w:eastAsia="SimSun"/>
          <w:lang w:val="en-US"/>
        </w:rPr>
        <w:fldChar w:fldCharType="begin"/>
      </w:r>
      <w:r>
        <w:rPr>
          <w:rFonts w:eastAsia="SimSun"/>
          <w:lang w:val="en-US"/>
        </w:rPr>
        <w:instrText xml:space="preserve"> REF _Ref92717969 \h </w:instrText>
      </w:r>
      <w:r w:rsidR="0068283D">
        <w:rPr>
          <w:rFonts w:eastAsia="SimSun"/>
          <w:lang w:val="en-US"/>
        </w:rPr>
        <w:instrText xml:space="preserve"> \* MERGEFORMAT </w:instrText>
      </w:r>
      <w:r>
        <w:rPr>
          <w:rFonts w:eastAsia="SimSun"/>
          <w:lang w:val="en-US"/>
        </w:rPr>
      </w:r>
      <w:r>
        <w:rPr>
          <w:rFonts w:eastAsia="SimSun"/>
          <w:lang w:val="en-US"/>
        </w:rPr>
        <w:fldChar w:fldCharType="separate"/>
      </w:r>
      <w:r w:rsidR="0095354B" w:rsidRPr="005A0E07">
        <w:rPr>
          <w:rFonts w:eastAsia="SimSun"/>
          <w:b/>
          <w:bCs/>
          <w:i/>
          <w:sz w:val="22"/>
        </w:rPr>
        <w:t xml:space="preserve">Proposal </w:t>
      </w:r>
      <w:r w:rsidR="0095354B">
        <w:rPr>
          <w:rFonts w:eastAsia="SimSun"/>
          <w:b/>
          <w:bCs/>
          <w:i/>
          <w:noProof/>
          <w:sz w:val="22"/>
        </w:rPr>
        <w:t>1</w:t>
      </w:r>
      <w:r w:rsidR="0095354B" w:rsidRPr="005A0E07">
        <w:rPr>
          <w:rFonts w:eastAsia="SimSun"/>
          <w:b/>
          <w:bCs/>
          <w:i/>
          <w:sz w:val="22"/>
        </w:rPr>
        <w:t>:</w:t>
      </w:r>
      <w:r w:rsidR="0095354B" w:rsidRPr="005A0E07">
        <w:rPr>
          <w:i/>
          <w:sz w:val="22"/>
        </w:rPr>
        <w:t xml:space="preserve"> </w:t>
      </w:r>
      <w:r w:rsidR="0095354B">
        <w:rPr>
          <w:i/>
          <w:sz w:val="22"/>
          <w:lang w:eastAsia="zh-TW"/>
        </w:rPr>
        <w:t>For NTN</w:t>
      </w:r>
      <w:r w:rsidR="0095354B" w:rsidRPr="005A0E07">
        <w:rPr>
          <w:i/>
          <w:sz w:val="22"/>
          <w:lang w:eastAsia="zh-TW"/>
        </w:rPr>
        <w:t xml:space="preserve"> gradual timing adjustment requirement</w:t>
      </w:r>
      <w:r w:rsidR="0095354B">
        <w:rPr>
          <w:i/>
          <w:sz w:val="22"/>
          <w:lang w:eastAsia="zh-TW"/>
        </w:rPr>
        <w:t xml:space="preserve">, the timing reference should account for the </w:t>
      </w:r>
      <w:r w:rsidR="0095354B" w:rsidRPr="0048794F">
        <w:rPr>
          <w:i/>
          <w:sz w:val="22"/>
          <w:lang w:eastAsia="zh-TW"/>
        </w:rPr>
        <w:t>UE autonomous TA adjustment</w:t>
      </w:r>
      <w:r w:rsidR="0095354B">
        <w:rPr>
          <w:i/>
          <w:sz w:val="22"/>
          <w:lang w:eastAsia="zh-TW"/>
        </w:rPr>
        <w:t>, i.e. reuse the timing reference as used in Te_NTN requirement</w:t>
      </w:r>
      <w:r>
        <w:rPr>
          <w:rFonts w:eastAsia="SimSun"/>
          <w:lang w:val="en-US"/>
        </w:rPr>
        <w:fldChar w:fldCharType="end"/>
      </w:r>
    </w:p>
    <w:p w14:paraId="72E94684" w14:textId="774117C5" w:rsidR="001208E1" w:rsidRPr="006E573F" w:rsidRDefault="002D44AF" w:rsidP="006E573F">
      <w:pPr>
        <w:pStyle w:val="Heading1"/>
        <w:numPr>
          <w:ilvl w:val="0"/>
          <w:numId w:val="0"/>
        </w:numPr>
        <w:rPr>
          <w:rFonts w:cs="Arial"/>
          <w:lang w:val="en-US"/>
        </w:rPr>
      </w:pPr>
      <w:r w:rsidRPr="00FE0E3F">
        <w:rPr>
          <w:rFonts w:cs="Arial"/>
          <w:lang w:val="en-US" w:eastAsia="zh-TW"/>
        </w:rPr>
        <w:t>References</w:t>
      </w:r>
    </w:p>
    <w:p w14:paraId="4152F233" w14:textId="25B4170E" w:rsidR="00D869A4" w:rsidRPr="00DF1DEB" w:rsidRDefault="00097847" w:rsidP="00DF1DEB">
      <w:pPr>
        <w:pStyle w:val="ListParagraph"/>
        <w:numPr>
          <w:ilvl w:val="0"/>
          <w:numId w:val="2"/>
        </w:numPr>
        <w:rPr>
          <w:lang w:val="en-US"/>
        </w:rPr>
      </w:pPr>
      <w:r w:rsidRPr="002C0AC1">
        <w:rPr>
          <w:lang w:val="en-US"/>
        </w:rPr>
        <w:t>R4-21</w:t>
      </w:r>
      <w:r w:rsidR="00A47848">
        <w:rPr>
          <w:rFonts w:hint="eastAsia"/>
          <w:lang w:val="en-US" w:eastAsia="zh-TW"/>
        </w:rPr>
        <w:t>2031</w:t>
      </w:r>
      <w:r w:rsidRPr="002C0AC1">
        <w:rPr>
          <w:lang w:val="en-US"/>
        </w:rPr>
        <w:t xml:space="preserve">, </w:t>
      </w:r>
      <w:r w:rsidRPr="00097847">
        <w:t>WF on GNSS-related and timing requirements for NR NTN</w:t>
      </w:r>
      <w:r w:rsidR="00445921" w:rsidRPr="00097847">
        <w:rPr>
          <w:lang w:val="en-US"/>
        </w:rPr>
        <w:t xml:space="preserve">, </w:t>
      </w:r>
      <w:r w:rsidR="00445921" w:rsidRPr="00097847">
        <w:t>Xiaomi</w:t>
      </w:r>
      <w:r w:rsidR="00445921" w:rsidRPr="00097847">
        <w:rPr>
          <w:lang w:val="en-US"/>
        </w:rPr>
        <w:t>.</w:t>
      </w:r>
    </w:p>
    <w:sectPr w:rsidR="00D869A4" w:rsidRPr="00DF1DEB"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F4E28" w14:textId="77777777" w:rsidR="00BF3BAC" w:rsidRDefault="00BF3BAC">
      <w:r>
        <w:separator/>
      </w:r>
    </w:p>
  </w:endnote>
  <w:endnote w:type="continuationSeparator" w:id="0">
    <w:p w14:paraId="5AAD05AA" w14:textId="77777777" w:rsidR="00BF3BAC" w:rsidRDefault="00BF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34195" w14:textId="77777777" w:rsidR="00BF3BAC" w:rsidRDefault="00BF3BAC">
      <w:r>
        <w:separator/>
      </w:r>
    </w:p>
  </w:footnote>
  <w:footnote w:type="continuationSeparator" w:id="0">
    <w:p w14:paraId="5561D529" w14:textId="77777777" w:rsidR="00BF3BAC" w:rsidRDefault="00BF3B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E0AE7"/>
    <w:multiLevelType w:val="hybridMultilevel"/>
    <w:tmpl w:val="DBE479CA"/>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3"/>
  </w:num>
  <w:num w:numId="2">
    <w:abstractNumId w:val="0"/>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0D5B"/>
    <w:rsid w:val="000027EA"/>
    <w:rsid w:val="00002CDB"/>
    <w:rsid w:val="000032C5"/>
    <w:rsid w:val="00003719"/>
    <w:rsid w:val="00004B5C"/>
    <w:rsid w:val="000054AF"/>
    <w:rsid w:val="00005A6B"/>
    <w:rsid w:val="00006BC3"/>
    <w:rsid w:val="0000797A"/>
    <w:rsid w:val="00010490"/>
    <w:rsid w:val="00011D0E"/>
    <w:rsid w:val="000121C0"/>
    <w:rsid w:val="00013E37"/>
    <w:rsid w:val="00014BCA"/>
    <w:rsid w:val="00015569"/>
    <w:rsid w:val="00015793"/>
    <w:rsid w:val="00015873"/>
    <w:rsid w:val="0001606C"/>
    <w:rsid w:val="000163FB"/>
    <w:rsid w:val="0002191D"/>
    <w:rsid w:val="000222BB"/>
    <w:rsid w:val="000222CB"/>
    <w:rsid w:val="00023212"/>
    <w:rsid w:val="00023BD7"/>
    <w:rsid w:val="00023D6E"/>
    <w:rsid w:val="0002426D"/>
    <w:rsid w:val="00024588"/>
    <w:rsid w:val="00025030"/>
    <w:rsid w:val="00025AE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3BA"/>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14F"/>
    <w:rsid w:val="000572CA"/>
    <w:rsid w:val="000576A7"/>
    <w:rsid w:val="00057DC0"/>
    <w:rsid w:val="000620DD"/>
    <w:rsid w:val="000626D9"/>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0F"/>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97847"/>
    <w:rsid w:val="000A02F0"/>
    <w:rsid w:val="000A23B4"/>
    <w:rsid w:val="000A28EE"/>
    <w:rsid w:val="000A2939"/>
    <w:rsid w:val="000A2E10"/>
    <w:rsid w:val="000A2E1A"/>
    <w:rsid w:val="000A3132"/>
    <w:rsid w:val="000A3578"/>
    <w:rsid w:val="000A359F"/>
    <w:rsid w:val="000A41F5"/>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61D"/>
    <w:rsid w:val="000B4CAE"/>
    <w:rsid w:val="000B5122"/>
    <w:rsid w:val="000B5B95"/>
    <w:rsid w:val="000B5C94"/>
    <w:rsid w:val="000B62D4"/>
    <w:rsid w:val="000C033F"/>
    <w:rsid w:val="000C0783"/>
    <w:rsid w:val="000C0E80"/>
    <w:rsid w:val="000C0F43"/>
    <w:rsid w:val="000C284B"/>
    <w:rsid w:val="000C3999"/>
    <w:rsid w:val="000C43F7"/>
    <w:rsid w:val="000C44A9"/>
    <w:rsid w:val="000C53A9"/>
    <w:rsid w:val="000C6092"/>
    <w:rsid w:val="000C77C1"/>
    <w:rsid w:val="000D0353"/>
    <w:rsid w:val="000D06B4"/>
    <w:rsid w:val="000D0CCA"/>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27"/>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08E1"/>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CC0"/>
    <w:rsid w:val="00137B0F"/>
    <w:rsid w:val="0014010C"/>
    <w:rsid w:val="0014085D"/>
    <w:rsid w:val="00140F67"/>
    <w:rsid w:val="00141063"/>
    <w:rsid w:val="0014136B"/>
    <w:rsid w:val="00141DB0"/>
    <w:rsid w:val="001428C9"/>
    <w:rsid w:val="00143961"/>
    <w:rsid w:val="0014420A"/>
    <w:rsid w:val="0014469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3E73"/>
    <w:rsid w:val="001842CE"/>
    <w:rsid w:val="00185345"/>
    <w:rsid w:val="00185E5B"/>
    <w:rsid w:val="00190150"/>
    <w:rsid w:val="001911A9"/>
    <w:rsid w:val="00191892"/>
    <w:rsid w:val="00191AD9"/>
    <w:rsid w:val="00191EED"/>
    <w:rsid w:val="0019220E"/>
    <w:rsid w:val="0019315E"/>
    <w:rsid w:val="00193288"/>
    <w:rsid w:val="001934AB"/>
    <w:rsid w:val="001934F0"/>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826"/>
    <w:rsid w:val="001A6300"/>
    <w:rsid w:val="001A68CA"/>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3B39"/>
    <w:rsid w:val="001E63A1"/>
    <w:rsid w:val="001E64FD"/>
    <w:rsid w:val="001E653D"/>
    <w:rsid w:val="001E6EB7"/>
    <w:rsid w:val="001E7D11"/>
    <w:rsid w:val="001F1E7C"/>
    <w:rsid w:val="001F20F2"/>
    <w:rsid w:val="001F2C6B"/>
    <w:rsid w:val="001F364A"/>
    <w:rsid w:val="001F3A4A"/>
    <w:rsid w:val="001F4C17"/>
    <w:rsid w:val="001F4DFD"/>
    <w:rsid w:val="001F4F5F"/>
    <w:rsid w:val="001F5E9D"/>
    <w:rsid w:val="001F6689"/>
    <w:rsid w:val="001F68B2"/>
    <w:rsid w:val="001F7E47"/>
    <w:rsid w:val="002002D9"/>
    <w:rsid w:val="002004AE"/>
    <w:rsid w:val="002023A0"/>
    <w:rsid w:val="002023BA"/>
    <w:rsid w:val="002029AF"/>
    <w:rsid w:val="00202AE7"/>
    <w:rsid w:val="00204ADC"/>
    <w:rsid w:val="00205398"/>
    <w:rsid w:val="00205923"/>
    <w:rsid w:val="0020670D"/>
    <w:rsid w:val="00207768"/>
    <w:rsid w:val="00207FBD"/>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651C"/>
    <w:rsid w:val="00237173"/>
    <w:rsid w:val="0024001D"/>
    <w:rsid w:val="00240BE3"/>
    <w:rsid w:val="002419D0"/>
    <w:rsid w:val="00241BBA"/>
    <w:rsid w:val="00241D4B"/>
    <w:rsid w:val="002429A3"/>
    <w:rsid w:val="00243323"/>
    <w:rsid w:val="00243EEB"/>
    <w:rsid w:val="00244179"/>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537"/>
    <w:rsid w:val="002A2935"/>
    <w:rsid w:val="002A2D8B"/>
    <w:rsid w:val="002A3D08"/>
    <w:rsid w:val="002A3D84"/>
    <w:rsid w:val="002A4C60"/>
    <w:rsid w:val="002A5DFB"/>
    <w:rsid w:val="002A63E4"/>
    <w:rsid w:val="002A6FE9"/>
    <w:rsid w:val="002A7E49"/>
    <w:rsid w:val="002B1A95"/>
    <w:rsid w:val="002B1B3B"/>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D89"/>
    <w:rsid w:val="002E5EFC"/>
    <w:rsid w:val="002E657E"/>
    <w:rsid w:val="002E6BC6"/>
    <w:rsid w:val="002E6E60"/>
    <w:rsid w:val="002E7DE5"/>
    <w:rsid w:val="002F01C0"/>
    <w:rsid w:val="002F030F"/>
    <w:rsid w:val="002F1A50"/>
    <w:rsid w:val="002F1F87"/>
    <w:rsid w:val="002F2B29"/>
    <w:rsid w:val="002F2D46"/>
    <w:rsid w:val="002F300C"/>
    <w:rsid w:val="002F3BD7"/>
    <w:rsid w:val="002F3D37"/>
    <w:rsid w:val="002F3F42"/>
    <w:rsid w:val="002F4093"/>
    <w:rsid w:val="002F40CC"/>
    <w:rsid w:val="002F428E"/>
    <w:rsid w:val="002F5D47"/>
    <w:rsid w:val="002F63F6"/>
    <w:rsid w:val="002F6ADE"/>
    <w:rsid w:val="002F7056"/>
    <w:rsid w:val="002F7CA2"/>
    <w:rsid w:val="002F7D50"/>
    <w:rsid w:val="00300D2E"/>
    <w:rsid w:val="00301611"/>
    <w:rsid w:val="00301703"/>
    <w:rsid w:val="00302C96"/>
    <w:rsid w:val="00302DF3"/>
    <w:rsid w:val="003030ED"/>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1DC"/>
    <w:rsid w:val="00323842"/>
    <w:rsid w:val="00323F73"/>
    <w:rsid w:val="00325911"/>
    <w:rsid w:val="00325AD5"/>
    <w:rsid w:val="00326B16"/>
    <w:rsid w:val="00327EA4"/>
    <w:rsid w:val="0033007C"/>
    <w:rsid w:val="003302EA"/>
    <w:rsid w:val="0033088D"/>
    <w:rsid w:val="00330AB0"/>
    <w:rsid w:val="00331B14"/>
    <w:rsid w:val="00331F8D"/>
    <w:rsid w:val="00331F9B"/>
    <w:rsid w:val="0033449E"/>
    <w:rsid w:val="00334800"/>
    <w:rsid w:val="003366B3"/>
    <w:rsid w:val="00336EB8"/>
    <w:rsid w:val="003379C2"/>
    <w:rsid w:val="00337E39"/>
    <w:rsid w:val="00340510"/>
    <w:rsid w:val="003411C2"/>
    <w:rsid w:val="00341A86"/>
    <w:rsid w:val="00342018"/>
    <w:rsid w:val="00342AAB"/>
    <w:rsid w:val="00343440"/>
    <w:rsid w:val="003438A9"/>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43AD"/>
    <w:rsid w:val="003965BC"/>
    <w:rsid w:val="003969DE"/>
    <w:rsid w:val="00396D99"/>
    <w:rsid w:val="003978CE"/>
    <w:rsid w:val="00397AFE"/>
    <w:rsid w:val="00397D5C"/>
    <w:rsid w:val="003A09A8"/>
    <w:rsid w:val="003A1CA9"/>
    <w:rsid w:val="003A20DF"/>
    <w:rsid w:val="003A32BD"/>
    <w:rsid w:val="003A42E8"/>
    <w:rsid w:val="003A46D8"/>
    <w:rsid w:val="003A5015"/>
    <w:rsid w:val="003A59AC"/>
    <w:rsid w:val="003A5FA4"/>
    <w:rsid w:val="003A6019"/>
    <w:rsid w:val="003A6535"/>
    <w:rsid w:val="003A6D99"/>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73E"/>
    <w:rsid w:val="003C1BD4"/>
    <w:rsid w:val="003C245B"/>
    <w:rsid w:val="003C2562"/>
    <w:rsid w:val="003C2863"/>
    <w:rsid w:val="003C2DC1"/>
    <w:rsid w:val="003C30A7"/>
    <w:rsid w:val="003C3166"/>
    <w:rsid w:val="003C4DF7"/>
    <w:rsid w:val="003C5797"/>
    <w:rsid w:val="003C6806"/>
    <w:rsid w:val="003C7C79"/>
    <w:rsid w:val="003D0233"/>
    <w:rsid w:val="003D059F"/>
    <w:rsid w:val="003D0F7F"/>
    <w:rsid w:val="003D187B"/>
    <w:rsid w:val="003D1EED"/>
    <w:rsid w:val="003D1F33"/>
    <w:rsid w:val="003D21AB"/>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B1A"/>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3F7DFA"/>
    <w:rsid w:val="00400A39"/>
    <w:rsid w:val="00400AC4"/>
    <w:rsid w:val="00400E62"/>
    <w:rsid w:val="00401562"/>
    <w:rsid w:val="00403586"/>
    <w:rsid w:val="00403A55"/>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576"/>
    <w:rsid w:val="00415DFC"/>
    <w:rsid w:val="004167EB"/>
    <w:rsid w:val="0041688B"/>
    <w:rsid w:val="00416AF4"/>
    <w:rsid w:val="004177DE"/>
    <w:rsid w:val="00417892"/>
    <w:rsid w:val="0042109B"/>
    <w:rsid w:val="00421F3E"/>
    <w:rsid w:val="00422A70"/>
    <w:rsid w:val="00423C66"/>
    <w:rsid w:val="00424ED4"/>
    <w:rsid w:val="00426BAE"/>
    <w:rsid w:val="00427D28"/>
    <w:rsid w:val="00427DBF"/>
    <w:rsid w:val="00430F28"/>
    <w:rsid w:val="004314DC"/>
    <w:rsid w:val="00436340"/>
    <w:rsid w:val="00436526"/>
    <w:rsid w:val="00442B4D"/>
    <w:rsid w:val="00442F6C"/>
    <w:rsid w:val="004430FC"/>
    <w:rsid w:val="004439C6"/>
    <w:rsid w:val="00444225"/>
    <w:rsid w:val="00444C2D"/>
    <w:rsid w:val="00445921"/>
    <w:rsid w:val="00445D09"/>
    <w:rsid w:val="00445D1B"/>
    <w:rsid w:val="004467B5"/>
    <w:rsid w:val="00447050"/>
    <w:rsid w:val="004502EA"/>
    <w:rsid w:val="00451DB8"/>
    <w:rsid w:val="00451EAB"/>
    <w:rsid w:val="00452AF3"/>
    <w:rsid w:val="00452CDD"/>
    <w:rsid w:val="004534DF"/>
    <w:rsid w:val="00453896"/>
    <w:rsid w:val="004539A7"/>
    <w:rsid w:val="00453BA4"/>
    <w:rsid w:val="00453C2A"/>
    <w:rsid w:val="00454F89"/>
    <w:rsid w:val="00455F80"/>
    <w:rsid w:val="0045641A"/>
    <w:rsid w:val="00456BEA"/>
    <w:rsid w:val="00457C47"/>
    <w:rsid w:val="0046047D"/>
    <w:rsid w:val="004611F4"/>
    <w:rsid w:val="004612DA"/>
    <w:rsid w:val="00462256"/>
    <w:rsid w:val="00462C28"/>
    <w:rsid w:val="004649C3"/>
    <w:rsid w:val="00464B6C"/>
    <w:rsid w:val="004652DB"/>
    <w:rsid w:val="00465D67"/>
    <w:rsid w:val="004707C7"/>
    <w:rsid w:val="00471173"/>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B5"/>
    <w:rsid w:val="00482D25"/>
    <w:rsid w:val="0048451B"/>
    <w:rsid w:val="00484D69"/>
    <w:rsid w:val="00485876"/>
    <w:rsid w:val="0048608F"/>
    <w:rsid w:val="00486C15"/>
    <w:rsid w:val="0048794F"/>
    <w:rsid w:val="00487BD2"/>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09C0"/>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00F"/>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1D0"/>
    <w:rsid w:val="004E4AF8"/>
    <w:rsid w:val="004E500C"/>
    <w:rsid w:val="004E5190"/>
    <w:rsid w:val="004E632D"/>
    <w:rsid w:val="004E72E8"/>
    <w:rsid w:val="004E7758"/>
    <w:rsid w:val="004F03DF"/>
    <w:rsid w:val="004F069A"/>
    <w:rsid w:val="004F0B5D"/>
    <w:rsid w:val="004F2267"/>
    <w:rsid w:val="004F2AD2"/>
    <w:rsid w:val="004F3CF9"/>
    <w:rsid w:val="004F402C"/>
    <w:rsid w:val="004F47EE"/>
    <w:rsid w:val="004F5461"/>
    <w:rsid w:val="004F5805"/>
    <w:rsid w:val="004F59A8"/>
    <w:rsid w:val="004F5A72"/>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A35"/>
    <w:rsid w:val="00504C1D"/>
    <w:rsid w:val="00505BFA"/>
    <w:rsid w:val="00506188"/>
    <w:rsid w:val="00506586"/>
    <w:rsid w:val="00507A21"/>
    <w:rsid w:val="00507BC5"/>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958"/>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342"/>
    <w:rsid w:val="00530A13"/>
    <w:rsid w:val="00530F0C"/>
    <w:rsid w:val="00531216"/>
    <w:rsid w:val="00534A47"/>
    <w:rsid w:val="0053520D"/>
    <w:rsid w:val="00536063"/>
    <w:rsid w:val="005364F7"/>
    <w:rsid w:val="00536596"/>
    <w:rsid w:val="00536AB5"/>
    <w:rsid w:val="005400D0"/>
    <w:rsid w:val="005406D9"/>
    <w:rsid w:val="005411D5"/>
    <w:rsid w:val="005412AC"/>
    <w:rsid w:val="00541D19"/>
    <w:rsid w:val="00543749"/>
    <w:rsid w:val="00543FBA"/>
    <w:rsid w:val="00546120"/>
    <w:rsid w:val="00547A1C"/>
    <w:rsid w:val="00551B47"/>
    <w:rsid w:val="00551E65"/>
    <w:rsid w:val="00552CD6"/>
    <w:rsid w:val="0055300A"/>
    <w:rsid w:val="005534EE"/>
    <w:rsid w:val="00553AE6"/>
    <w:rsid w:val="00553BF8"/>
    <w:rsid w:val="005548B2"/>
    <w:rsid w:val="00554E86"/>
    <w:rsid w:val="00555817"/>
    <w:rsid w:val="00555BAC"/>
    <w:rsid w:val="00556011"/>
    <w:rsid w:val="005567D2"/>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C60"/>
    <w:rsid w:val="00577349"/>
    <w:rsid w:val="00577842"/>
    <w:rsid w:val="00577947"/>
    <w:rsid w:val="00577A8F"/>
    <w:rsid w:val="00577CC7"/>
    <w:rsid w:val="00580522"/>
    <w:rsid w:val="005806AA"/>
    <w:rsid w:val="00580EF2"/>
    <w:rsid w:val="005817DF"/>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238"/>
    <w:rsid w:val="005963CE"/>
    <w:rsid w:val="0059650A"/>
    <w:rsid w:val="00596715"/>
    <w:rsid w:val="005A023B"/>
    <w:rsid w:val="005A0E07"/>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51D"/>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968"/>
    <w:rsid w:val="005E0178"/>
    <w:rsid w:val="005E0DCD"/>
    <w:rsid w:val="005E4724"/>
    <w:rsid w:val="005E4C78"/>
    <w:rsid w:val="005E5985"/>
    <w:rsid w:val="005E5BB5"/>
    <w:rsid w:val="005E62A9"/>
    <w:rsid w:val="005E72C9"/>
    <w:rsid w:val="005E74D0"/>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173"/>
    <w:rsid w:val="006144D6"/>
    <w:rsid w:val="006144F7"/>
    <w:rsid w:val="00614561"/>
    <w:rsid w:val="0061553F"/>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4A71"/>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0C70"/>
    <w:rsid w:val="006511F6"/>
    <w:rsid w:val="006517D0"/>
    <w:rsid w:val="00651807"/>
    <w:rsid w:val="00651DF0"/>
    <w:rsid w:val="006525CF"/>
    <w:rsid w:val="00652C5D"/>
    <w:rsid w:val="0065310A"/>
    <w:rsid w:val="00653821"/>
    <w:rsid w:val="00653D77"/>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283D"/>
    <w:rsid w:val="00683BE4"/>
    <w:rsid w:val="00683EB8"/>
    <w:rsid w:val="0068414F"/>
    <w:rsid w:val="00684722"/>
    <w:rsid w:val="0068496A"/>
    <w:rsid w:val="00684B13"/>
    <w:rsid w:val="00685D1C"/>
    <w:rsid w:val="0068602C"/>
    <w:rsid w:val="006863A9"/>
    <w:rsid w:val="0068666D"/>
    <w:rsid w:val="0068788E"/>
    <w:rsid w:val="006901BF"/>
    <w:rsid w:val="00690EB8"/>
    <w:rsid w:val="006915E0"/>
    <w:rsid w:val="00692002"/>
    <w:rsid w:val="00692087"/>
    <w:rsid w:val="00693153"/>
    <w:rsid w:val="006931A7"/>
    <w:rsid w:val="00693FFE"/>
    <w:rsid w:val="00695826"/>
    <w:rsid w:val="00696111"/>
    <w:rsid w:val="006A2A3E"/>
    <w:rsid w:val="006A56E9"/>
    <w:rsid w:val="006A5912"/>
    <w:rsid w:val="006A5938"/>
    <w:rsid w:val="006A5ACA"/>
    <w:rsid w:val="006A5F20"/>
    <w:rsid w:val="006B065B"/>
    <w:rsid w:val="006B06BA"/>
    <w:rsid w:val="006B09A6"/>
    <w:rsid w:val="006B2F94"/>
    <w:rsid w:val="006B3667"/>
    <w:rsid w:val="006B3C0E"/>
    <w:rsid w:val="006B4703"/>
    <w:rsid w:val="006B55CE"/>
    <w:rsid w:val="006B562D"/>
    <w:rsid w:val="006B5990"/>
    <w:rsid w:val="006B721C"/>
    <w:rsid w:val="006B737D"/>
    <w:rsid w:val="006B7E6F"/>
    <w:rsid w:val="006C08AD"/>
    <w:rsid w:val="006C1A9C"/>
    <w:rsid w:val="006C2CF4"/>
    <w:rsid w:val="006C2E93"/>
    <w:rsid w:val="006C3D51"/>
    <w:rsid w:val="006C3E68"/>
    <w:rsid w:val="006C4876"/>
    <w:rsid w:val="006C5488"/>
    <w:rsid w:val="006C5991"/>
    <w:rsid w:val="006C617C"/>
    <w:rsid w:val="006C6BDE"/>
    <w:rsid w:val="006C7CF2"/>
    <w:rsid w:val="006D045A"/>
    <w:rsid w:val="006D0BB6"/>
    <w:rsid w:val="006D10DE"/>
    <w:rsid w:val="006D112A"/>
    <w:rsid w:val="006D1231"/>
    <w:rsid w:val="006D1F98"/>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573F"/>
    <w:rsid w:val="006E6BF4"/>
    <w:rsid w:val="006E7B14"/>
    <w:rsid w:val="006F0149"/>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34A"/>
    <w:rsid w:val="00724A70"/>
    <w:rsid w:val="00724ACD"/>
    <w:rsid w:val="00725F80"/>
    <w:rsid w:val="00726A38"/>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7"/>
    <w:rsid w:val="0074201E"/>
    <w:rsid w:val="00742196"/>
    <w:rsid w:val="0074236F"/>
    <w:rsid w:val="007428EA"/>
    <w:rsid w:val="00743747"/>
    <w:rsid w:val="007437C1"/>
    <w:rsid w:val="00744542"/>
    <w:rsid w:val="00744707"/>
    <w:rsid w:val="00744DD0"/>
    <w:rsid w:val="00744EEC"/>
    <w:rsid w:val="00744F5A"/>
    <w:rsid w:val="0074577E"/>
    <w:rsid w:val="00745BD3"/>
    <w:rsid w:val="00745E76"/>
    <w:rsid w:val="007469A0"/>
    <w:rsid w:val="007470C0"/>
    <w:rsid w:val="007501BC"/>
    <w:rsid w:val="00750F62"/>
    <w:rsid w:val="00751D28"/>
    <w:rsid w:val="00751F70"/>
    <w:rsid w:val="00753075"/>
    <w:rsid w:val="007531CF"/>
    <w:rsid w:val="00755538"/>
    <w:rsid w:val="00755A47"/>
    <w:rsid w:val="00755EDF"/>
    <w:rsid w:val="007602AE"/>
    <w:rsid w:val="0076218F"/>
    <w:rsid w:val="00762643"/>
    <w:rsid w:val="00763228"/>
    <w:rsid w:val="00763BFB"/>
    <w:rsid w:val="007644DE"/>
    <w:rsid w:val="00764C39"/>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0D1D"/>
    <w:rsid w:val="0078108A"/>
    <w:rsid w:val="00781368"/>
    <w:rsid w:val="00781B2C"/>
    <w:rsid w:val="00781BB5"/>
    <w:rsid w:val="007826AB"/>
    <w:rsid w:val="00783428"/>
    <w:rsid w:val="00783743"/>
    <w:rsid w:val="00783D8B"/>
    <w:rsid w:val="00784117"/>
    <w:rsid w:val="00784B0B"/>
    <w:rsid w:val="00785093"/>
    <w:rsid w:val="00785C70"/>
    <w:rsid w:val="0078602A"/>
    <w:rsid w:val="007860F9"/>
    <w:rsid w:val="00786E66"/>
    <w:rsid w:val="00787C24"/>
    <w:rsid w:val="00790F47"/>
    <w:rsid w:val="00791181"/>
    <w:rsid w:val="0079128E"/>
    <w:rsid w:val="00791352"/>
    <w:rsid w:val="00791693"/>
    <w:rsid w:val="00792949"/>
    <w:rsid w:val="0079636E"/>
    <w:rsid w:val="00796B70"/>
    <w:rsid w:val="007A488E"/>
    <w:rsid w:val="007A4BDA"/>
    <w:rsid w:val="007A5372"/>
    <w:rsid w:val="007A6613"/>
    <w:rsid w:val="007A6AC2"/>
    <w:rsid w:val="007A723E"/>
    <w:rsid w:val="007B0E4F"/>
    <w:rsid w:val="007B19E9"/>
    <w:rsid w:val="007B1F25"/>
    <w:rsid w:val="007B238B"/>
    <w:rsid w:val="007B2CD3"/>
    <w:rsid w:val="007B2D72"/>
    <w:rsid w:val="007B2E9F"/>
    <w:rsid w:val="007B40A9"/>
    <w:rsid w:val="007B54D9"/>
    <w:rsid w:val="007B55E9"/>
    <w:rsid w:val="007B688F"/>
    <w:rsid w:val="007B68B1"/>
    <w:rsid w:val="007B6B88"/>
    <w:rsid w:val="007B758F"/>
    <w:rsid w:val="007C06B4"/>
    <w:rsid w:val="007C136B"/>
    <w:rsid w:val="007C5D63"/>
    <w:rsid w:val="007C6033"/>
    <w:rsid w:val="007C610E"/>
    <w:rsid w:val="007C612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302"/>
    <w:rsid w:val="007E791F"/>
    <w:rsid w:val="007E79A8"/>
    <w:rsid w:val="007F0E1E"/>
    <w:rsid w:val="007F1890"/>
    <w:rsid w:val="007F28B6"/>
    <w:rsid w:val="007F3724"/>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498"/>
    <w:rsid w:val="00810DA3"/>
    <w:rsid w:val="008114AE"/>
    <w:rsid w:val="00812384"/>
    <w:rsid w:val="0081359C"/>
    <w:rsid w:val="00813A81"/>
    <w:rsid w:val="0081454F"/>
    <w:rsid w:val="00814B2E"/>
    <w:rsid w:val="00814B66"/>
    <w:rsid w:val="00814C5B"/>
    <w:rsid w:val="0081529A"/>
    <w:rsid w:val="00816051"/>
    <w:rsid w:val="00816505"/>
    <w:rsid w:val="008202DC"/>
    <w:rsid w:val="00820B73"/>
    <w:rsid w:val="00820C50"/>
    <w:rsid w:val="00820C8C"/>
    <w:rsid w:val="00821051"/>
    <w:rsid w:val="008215E2"/>
    <w:rsid w:val="008217ED"/>
    <w:rsid w:val="0082236B"/>
    <w:rsid w:val="00822512"/>
    <w:rsid w:val="00823592"/>
    <w:rsid w:val="00823970"/>
    <w:rsid w:val="0082598F"/>
    <w:rsid w:val="00825ED2"/>
    <w:rsid w:val="008266AE"/>
    <w:rsid w:val="0082795C"/>
    <w:rsid w:val="00827ABC"/>
    <w:rsid w:val="00830A14"/>
    <w:rsid w:val="00832374"/>
    <w:rsid w:val="00833A3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4D74"/>
    <w:rsid w:val="008553A6"/>
    <w:rsid w:val="00855D7A"/>
    <w:rsid w:val="008561E2"/>
    <w:rsid w:val="00856F93"/>
    <w:rsid w:val="00856FB0"/>
    <w:rsid w:val="00857171"/>
    <w:rsid w:val="0085736A"/>
    <w:rsid w:val="0085760D"/>
    <w:rsid w:val="00857B52"/>
    <w:rsid w:val="00860456"/>
    <w:rsid w:val="00860512"/>
    <w:rsid w:val="00860A90"/>
    <w:rsid w:val="008617BC"/>
    <w:rsid w:val="00861D60"/>
    <w:rsid w:val="008621BD"/>
    <w:rsid w:val="0086225D"/>
    <w:rsid w:val="00862B4D"/>
    <w:rsid w:val="00863A08"/>
    <w:rsid w:val="00863CED"/>
    <w:rsid w:val="0086416E"/>
    <w:rsid w:val="00864E75"/>
    <w:rsid w:val="00864E84"/>
    <w:rsid w:val="00865425"/>
    <w:rsid w:val="008664E6"/>
    <w:rsid w:val="0086760C"/>
    <w:rsid w:val="00867DC9"/>
    <w:rsid w:val="0087017F"/>
    <w:rsid w:val="00870761"/>
    <w:rsid w:val="00871EB6"/>
    <w:rsid w:val="00872F2F"/>
    <w:rsid w:val="00873416"/>
    <w:rsid w:val="0087462F"/>
    <w:rsid w:val="0087489E"/>
    <w:rsid w:val="00874A07"/>
    <w:rsid w:val="00876AC3"/>
    <w:rsid w:val="008773E3"/>
    <w:rsid w:val="0087757C"/>
    <w:rsid w:val="0088074C"/>
    <w:rsid w:val="00880DD3"/>
    <w:rsid w:val="008811DB"/>
    <w:rsid w:val="00883C72"/>
    <w:rsid w:val="00884101"/>
    <w:rsid w:val="00885164"/>
    <w:rsid w:val="00885952"/>
    <w:rsid w:val="00887AC2"/>
    <w:rsid w:val="00887E30"/>
    <w:rsid w:val="00890085"/>
    <w:rsid w:val="00890889"/>
    <w:rsid w:val="00890EB9"/>
    <w:rsid w:val="00890FCC"/>
    <w:rsid w:val="00891209"/>
    <w:rsid w:val="008916B1"/>
    <w:rsid w:val="00893417"/>
    <w:rsid w:val="00894A22"/>
    <w:rsid w:val="00894A86"/>
    <w:rsid w:val="00894B51"/>
    <w:rsid w:val="00895548"/>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315"/>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47E0F"/>
    <w:rsid w:val="009501A3"/>
    <w:rsid w:val="009505DE"/>
    <w:rsid w:val="009506CA"/>
    <w:rsid w:val="00950F0C"/>
    <w:rsid w:val="0095102F"/>
    <w:rsid w:val="009516BD"/>
    <w:rsid w:val="00952AEC"/>
    <w:rsid w:val="00952D67"/>
    <w:rsid w:val="0095354B"/>
    <w:rsid w:val="0095462C"/>
    <w:rsid w:val="009546B0"/>
    <w:rsid w:val="00954CF8"/>
    <w:rsid w:val="00954DF6"/>
    <w:rsid w:val="00955C2B"/>
    <w:rsid w:val="00956047"/>
    <w:rsid w:val="00960536"/>
    <w:rsid w:val="00961B49"/>
    <w:rsid w:val="00961C07"/>
    <w:rsid w:val="00962668"/>
    <w:rsid w:val="00962FA0"/>
    <w:rsid w:val="00963A6D"/>
    <w:rsid w:val="00964C76"/>
    <w:rsid w:val="009650D5"/>
    <w:rsid w:val="00965953"/>
    <w:rsid w:val="0096598F"/>
    <w:rsid w:val="00966DA4"/>
    <w:rsid w:val="00967257"/>
    <w:rsid w:val="009708A2"/>
    <w:rsid w:val="00971316"/>
    <w:rsid w:val="009717C4"/>
    <w:rsid w:val="00971B09"/>
    <w:rsid w:val="00971B79"/>
    <w:rsid w:val="00972BAE"/>
    <w:rsid w:val="00974B38"/>
    <w:rsid w:val="00974CD3"/>
    <w:rsid w:val="00975596"/>
    <w:rsid w:val="009757A7"/>
    <w:rsid w:val="00975958"/>
    <w:rsid w:val="00975A2D"/>
    <w:rsid w:val="00975E6C"/>
    <w:rsid w:val="00977A1D"/>
    <w:rsid w:val="00981C27"/>
    <w:rsid w:val="009828E3"/>
    <w:rsid w:val="00982D8B"/>
    <w:rsid w:val="00982E8A"/>
    <w:rsid w:val="00983910"/>
    <w:rsid w:val="00983A29"/>
    <w:rsid w:val="00983E92"/>
    <w:rsid w:val="00984408"/>
    <w:rsid w:val="00984413"/>
    <w:rsid w:val="009849B6"/>
    <w:rsid w:val="0098515D"/>
    <w:rsid w:val="009853B6"/>
    <w:rsid w:val="00986FE7"/>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13F"/>
    <w:rsid w:val="009C7A70"/>
    <w:rsid w:val="009D03A7"/>
    <w:rsid w:val="009D14BC"/>
    <w:rsid w:val="009D249F"/>
    <w:rsid w:val="009D2A28"/>
    <w:rsid w:val="009D2CF4"/>
    <w:rsid w:val="009D30A1"/>
    <w:rsid w:val="009D3789"/>
    <w:rsid w:val="009D3818"/>
    <w:rsid w:val="009D41CC"/>
    <w:rsid w:val="009D5ED5"/>
    <w:rsid w:val="009D66BA"/>
    <w:rsid w:val="009D70D7"/>
    <w:rsid w:val="009D728A"/>
    <w:rsid w:val="009D74BF"/>
    <w:rsid w:val="009D7685"/>
    <w:rsid w:val="009E0EA6"/>
    <w:rsid w:val="009E1E8A"/>
    <w:rsid w:val="009E1F1D"/>
    <w:rsid w:val="009E3EA3"/>
    <w:rsid w:val="009E449B"/>
    <w:rsid w:val="009E4A28"/>
    <w:rsid w:val="009E4AD4"/>
    <w:rsid w:val="009E4C98"/>
    <w:rsid w:val="009E569E"/>
    <w:rsid w:val="009E5A41"/>
    <w:rsid w:val="009E651C"/>
    <w:rsid w:val="009E7DBD"/>
    <w:rsid w:val="009F02A9"/>
    <w:rsid w:val="009F152E"/>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3768"/>
    <w:rsid w:val="00A04368"/>
    <w:rsid w:val="00A05306"/>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81A"/>
    <w:rsid w:val="00A30DE5"/>
    <w:rsid w:val="00A319AD"/>
    <w:rsid w:val="00A31BCD"/>
    <w:rsid w:val="00A32693"/>
    <w:rsid w:val="00A33CA7"/>
    <w:rsid w:val="00A35C04"/>
    <w:rsid w:val="00A36D48"/>
    <w:rsid w:val="00A4034D"/>
    <w:rsid w:val="00A40AC7"/>
    <w:rsid w:val="00A40B03"/>
    <w:rsid w:val="00A4100C"/>
    <w:rsid w:val="00A41F00"/>
    <w:rsid w:val="00A41FD3"/>
    <w:rsid w:val="00A42179"/>
    <w:rsid w:val="00A4320B"/>
    <w:rsid w:val="00A4354B"/>
    <w:rsid w:val="00A44A24"/>
    <w:rsid w:val="00A46DA8"/>
    <w:rsid w:val="00A47527"/>
    <w:rsid w:val="00A47848"/>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3657"/>
    <w:rsid w:val="00A74046"/>
    <w:rsid w:val="00A7417B"/>
    <w:rsid w:val="00A74C22"/>
    <w:rsid w:val="00A756C4"/>
    <w:rsid w:val="00A80E5A"/>
    <w:rsid w:val="00A8132F"/>
    <w:rsid w:val="00A814D0"/>
    <w:rsid w:val="00A81B15"/>
    <w:rsid w:val="00A829DD"/>
    <w:rsid w:val="00A83745"/>
    <w:rsid w:val="00A8405D"/>
    <w:rsid w:val="00A84B3B"/>
    <w:rsid w:val="00A85218"/>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962F6"/>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1B1"/>
    <w:rsid w:val="00AC45C7"/>
    <w:rsid w:val="00AC4BEF"/>
    <w:rsid w:val="00AC5074"/>
    <w:rsid w:val="00AC5DE4"/>
    <w:rsid w:val="00AC66AC"/>
    <w:rsid w:val="00AC70B9"/>
    <w:rsid w:val="00AC72BE"/>
    <w:rsid w:val="00AD3759"/>
    <w:rsid w:val="00AD4628"/>
    <w:rsid w:val="00AD4712"/>
    <w:rsid w:val="00AD4A56"/>
    <w:rsid w:val="00AD5140"/>
    <w:rsid w:val="00AD720E"/>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AF796F"/>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E7E"/>
    <w:rsid w:val="00B217CF"/>
    <w:rsid w:val="00B21FA9"/>
    <w:rsid w:val="00B22EEA"/>
    <w:rsid w:val="00B23AC3"/>
    <w:rsid w:val="00B23CBD"/>
    <w:rsid w:val="00B25052"/>
    <w:rsid w:val="00B253A6"/>
    <w:rsid w:val="00B25568"/>
    <w:rsid w:val="00B256FD"/>
    <w:rsid w:val="00B26901"/>
    <w:rsid w:val="00B26EE2"/>
    <w:rsid w:val="00B27F9F"/>
    <w:rsid w:val="00B300C3"/>
    <w:rsid w:val="00B3269E"/>
    <w:rsid w:val="00B33106"/>
    <w:rsid w:val="00B34E41"/>
    <w:rsid w:val="00B363DD"/>
    <w:rsid w:val="00B36628"/>
    <w:rsid w:val="00B37122"/>
    <w:rsid w:val="00B379D8"/>
    <w:rsid w:val="00B37F41"/>
    <w:rsid w:val="00B37FBC"/>
    <w:rsid w:val="00B40000"/>
    <w:rsid w:val="00B40663"/>
    <w:rsid w:val="00B41567"/>
    <w:rsid w:val="00B41AF8"/>
    <w:rsid w:val="00B42141"/>
    <w:rsid w:val="00B42727"/>
    <w:rsid w:val="00B42F15"/>
    <w:rsid w:val="00B45485"/>
    <w:rsid w:val="00B457F3"/>
    <w:rsid w:val="00B462AC"/>
    <w:rsid w:val="00B463A2"/>
    <w:rsid w:val="00B4789D"/>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4AB4"/>
    <w:rsid w:val="00B75BCF"/>
    <w:rsid w:val="00B75FC8"/>
    <w:rsid w:val="00B76818"/>
    <w:rsid w:val="00B77974"/>
    <w:rsid w:val="00B80374"/>
    <w:rsid w:val="00B808A4"/>
    <w:rsid w:val="00B809A2"/>
    <w:rsid w:val="00B80F90"/>
    <w:rsid w:val="00B8139B"/>
    <w:rsid w:val="00B82065"/>
    <w:rsid w:val="00B83214"/>
    <w:rsid w:val="00B83408"/>
    <w:rsid w:val="00B8446C"/>
    <w:rsid w:val="00B8512B"/>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4950"/>
    <w:rsid w:val="00BA670C"/>
    <w:rsid w:val="00BA6C82"/>
    <w:rsid w:val="00BA7558"/>
    <w:rsid w:val="00BA7AF0"/>
    <w:rsid w:val="00BB06BA"/>
    <w:rsid w:val="00BB142C"/>
    <w:rsid w:val="00BB3DBB"/>
    <w:rsid w:val="00BB5041"/>
    <w:rsid w:val="00BB591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3BAC"/>
    <w:rsid w:val="00BF4356"/>
    <w:rsid w:val="00BF4C33"/>
    <w:rsid w:val="00BF5BFD"/>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17CB6"/>
    <w:rsid w:val="00C20175"/>
    <w:rsid w:val="00C20499"/>
    <w:rsid w:val="00C2366B"/>
    <w:rsid w:val="00C23B9B"/>
    <w:rsid w:val="00C25334"/>
    <w:rsid w:val="00C25901"/>
    <w:rsid w:val="00C26081"/>
    <w:rsid w:val="00C27716"/>
    <w:rsid w:val="00C30821"/>
    <w:rsid w:val="00C30CCC"/>
    <w:rsid w:val="00C30F1C"/>
    <w:rsid w:val="00C31006"/>
    <w:rsid w:val="00C31E18"/>
    <w:rsid w:val="00C32236"/>
    <w:rsid w:val="00C3230E"/>
    <w:rsid w:val="00C359F8"/>
    <w:rsid w:val="00C367EE"/>
    <w:rsid w:val="00C3744B"/>
    <w:rsid w:val="00C37886"/>
    <w:rsid w:val="00C37CD2"/>
    <w:rsid w:val="00C40189"/>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246"/>
    <w:rsid w:val="00C559F4"/>
    <w:rsid w:val="00C55A94"/>
    <w:rsid w:val="00C61738"/>
    <w:rsid w:val="00C61F1C"/>
    <w:rsid w:val="00C630B1"/>
    <w:rsid w:val="00C633AB"/>
    <w:rsid w:val="00C64653"/>
    <w:rsid w:val="00C65EEE"/>
    <w:rsid w:val="00C66897"/>
    <w:rsid w:val="00C67DDB"/>
    <w:rsid w:val="00C70BBA"/>
    <w:rsid w:val="00C7254C"/>
    <w:rsid w:val="00C72575"/>
    <w:rsid w:val="00C73AFE"/>
    <w:rsid w:val="00C73D9F"/>
    <w:rsid w:val="00C7474E"/>
    <w:rsid w:val="00C755DF"/>
    <w:rsid w:val="00C764A0"/>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9F1"/>
    <w:rsid w:val="00C87B19"/>
    <w:rsid w:val="00C90E2B"/>
    <w:rsid w:val="00C9253E"/>
    <w:rsid w:val="00C92E43"/>
    <w:rsid w:val="00C942F0"/>
    <w:rsid w:val="00C955DE"/>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44"/>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0949"/>
    <w:rsid w:val="00D21EC1"/>
    <w:rsid w:val="00D2297C"/>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1E51"/>
    <w:rsid w:val="00D426BA"/>
    <w:rsid w:val="00D428C0"/>
    <w:rsid w:val="00D4313E"/>
    <w:rsid w:val="00D43217"/>
    <w:rsid w:val="00D43C41"/>
    <w:rsid w:val="00D449ED"/>
    <w:rsid w:val="00D44B8C"/>
    <w:rsid w:val="00D45054"/>
    <w:rsid w:val="00D45A94"/>
    <w:rsid w:val="00D45FD5"/>
    <w:rsid w:val="00D46460"/>
    <w:rsid w:val="00D46AF6"/>
    <w:rsid w:val="00D47D83"/>
    <w:rsid w:val="00D5065F"/>
    <w:rsid w:val="00D50D53"/>
    <w:rsid w:val="00D50FE5"/>
    <w:rsid w:val="00D520E4"/>
    <w:rsid w:val="00D526E7"/>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38D4"/>
    <w:rsid w:val="00D94141"/>
    <w:rsid w:val="00D9503D"/>
    <w:rsid w:val="00D95924"/>
    <w:rsid w:val="00D95D70"/>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3292"/>
    <w:rsid w:val="00DD45FC"/>
    <w:rsid w:val="00DD5037"/>
    <w:rsid w:val="00DD5542"/>
    <w:rsid w:val="00DD57B4"/>
    <w:rsid w:val="00DD5D61"/>
    <w:rsid w:val="00DD5DC5"/>
    <w:rsid w:val="00DD6054"/>
    <w:rsid w:val="00DD69AF"/>
    <w:rsid w:val="00DD69DC"/>
    <w:rsid w:val="00DD6C37"/>
    <w:rsid w:val="00DD78A4"/>
    <w:rsid w:val="00DE0D31"/>
    <w:rsid w:val="00DE0D9A"/>
    <w:rsid w:val="00DE178B"/>
    <w:rsid w:val="00DE1BA9"/>
    <w:rsid w:val="00DE42AC"/>
    <w:rsid w:val="00DE505C"/>
    <w:rsid w:val="00DE5CC0"/>
    <w:rsid w:val="00DE6765"/>
    <w:rsid w:val="00DE6E75"/>
    <w:rsid w:val="00DE7654"/>
    <w:rsid w:val="00DE7CF4"/>
    <w:rsid w:val="00DE7E3A"/>
    <w:rsid w:val="00DF1443"/>
    <w:rsid w:val="00DF1585"/>
    <w:rsid w:val="00DF1AA9"/>
    <w:rsid w:val="00DF1AC6"/>
    <w:rsid w:val="00DF1DEB"/>
    <w:rsid w:val="00DF2176"/>
    <w:rsid w:val="00DF408B"/>
    <w:rsid w:val="00DF45FC"/>
    <w:rsid w:val="00DF559C"/>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47AD2"/>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1613"/>
    <w:rsid w:val="00E8217F"/>
    <w:rsid w:val="00E822BA"/>
    <w:rsid w:val="00E82DAF"/>
    <w:rsid w:val="00E83437"/>
    <w:rsid w:val="00E83583"/>
    <w:rsid w:val="00E83AF1"/>
    <w:rsid w:val="00E83CE7"/>
    <w:rsid w:val="00E8629F"/>
    <w:rsid w:val="00E870B6"/>
    <w:rsid w:val="00E872B3"/>
    <w:rsid w:val="00E87634"/>
    <w:rsid w:val="00E8766D"/>
    <w:rsid w:val="00E90CD5"/>
    <w:rsid w:val="00E920D8"/>
    <w:rsid w:val="00E92846"/>
    <w:rsid w:val="00E93697"/>
    <w:rsid w:val="00E94B4C"/>
    <w:rsid w:val="00E95081"/>
    <w:rsid w:val="00E975CC"/>
    <w:rsid w:val="00EA0F19"/>
    <w:rsid w:val="00EA134E"/>
    <w:rsid w:val="00EA1AD5"/>
    <w:rsid w:val="00EA1E1D"/>
    <w:rsid w:val="00EA1E26"/>
    <w:rsid w:val="00EA2004"/>
    <w:rsid w:val="00EA271B"/>
    <w:rsid w:val="00EA301B"/>
    <w:rsid w:val="00EA31C1"/>
    <w:rsid w:val="00EA383B"/>
    <w:rsid w:val="00EA3C24"/>
    <w:rsid w:val="00EA3C58"/>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610B"/>
    <w:rsid w:val="00EB66E3"/>
    <w:rsid w:val="00EB7B04"/>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935"/>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46B"/>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998"/>
    <w:rsid w:val="00FD4DF8"/>
    <w:rsid w:val="00FD5595"/>
    <w:rsid w:val="00FD5917"/>
    <w:rsid w:val="00FD5A0B"/>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58C8"/>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E98"/>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Ca Char1,cap1 Char1,cap2 Char1,cap11 Char1,Légende-figure Char2,Légende-figure Char Char1,Beschrifubg Char1,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Heading3Char">
    <w:name w:val="Heading 3 Char"/>
    <w:basedOn w:val="DefaultParagraphFont"/>
    <w:link w:val="Heading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39365065">
      <w:bodyDiv w:val="1"/>
      <w:marLeft w:val="0"/>
      <w:marRight w:val="0"/>
      <w:marTop w:val="0"/>
      <w:marBottom w:val="0"/>
      <w:divBdr>
        <w:top w:val="none" w:sz="0" w:space="0" w:color="auto"/>
        <w:left w:val="none" w:sz="0" w:space="0" w:color="auto"/>
        <w:bottom w:val="none" w:sz="0" w:space="0" w:color="auto"/>
        <w:right w:val="none" w:sz="0" w:space="0" w:color="auto"/>
      </w:divBdr>
      <w:divsChild>
        <w:div w:id="955792555">
          <w:marLeft w:val="360"/>
          <w:marRight w:val="0"/>
          <w:marTop w:val="20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285354814">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27876799">
      <w:bodyDiv w:val="1"/>
      <w:marLeft w:val="0"/>
      <w:marRight w:val="0"/>
      <w:marTop w:val="0"/>
      <w:marBottom w:val="0"/>
      <w:divBdr>
        <w:top w:val="none" w:sz="0" w:space="0" w:color="auto"/>
        <w:left w:val="none" w:sz="0" w:space="0" w:color="auto"/>
        <w:bottom w:val="none" w:sz="0" w:space="0" w:color="auto"/>
        <w:right w:val="none" w:sz="0" w:space="0" w:color="auto"/>
      </w:divBdr>
      <w:divsChild>
        <w:div w:id="1308826943">
          <w:marLeft w:val="360"/>
          <w:marRight w:val="0"/>
          <w:marTop w:val="20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65763196">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394276133">
      <w:bodyDiv w:val="1"/>
      <w:marLeft w:val="0"/>
      <w:marRight w:val="0"/>
      <w:marTop w:val="0"/>
      <w:marBottom w:val="0"/>
      <w:divBdr>
        <w:top w:val="none" w:sz="0" w:space="0" w:color="auto"/>
        <w:left w:val="none" w:sz="0" w:space="0" w:color="auto"/>
        <w:bottom w:val="none" w:sz="0" w:space="0" w:color="auto"/>
        <w:right w:val="none" w:sz="0" w:space="0" w:color="auto"/>
      </w:divBdr>
      <w:divsChild>
        <w:div w:id="169684812">
          <w:marLeft w:val="144"/>
          <w:marRight w:val="0"/>
          <w:marTop w:val="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5184530">
      <w:bodyDiv w:val="1"/>
      <w:marLeft w:val="0"/>
      <w:marRight w:val="0"/>
      <w:marTop w:val="0"/>
      <w:marBottom w:val="0"/>
      <w:divBdr>
        <w:top w:val="none" w:sz="0" w:space="0" w:color="auto"/>
        <w:left w:val="none" w:sz="0" w:space="0" w:color="auto"/>
        <w:bottom w:val="none" w:sz="0" w:space="0" w:color="auto"/>
        <w:right w:val="none" w:sz="0" w:space="0" w:color="auto"/>
      </w:divBdr>
      <w:divsChild>
        <w:div w:id="1099987891">
          <w:marLeft w:val="144"/>
          <w:marRight w:val="0"/>
          <w:marTop w:val="0"/>
          <w:marBottom w:val="0"/>
          <w:divBdr>
            <w:top w:val="none" w:sz="0" w:space="0" w:color="auto"/>
            <w:left w:val="none" w:sz="0" w:space="0" w:color="auto"/>
            <w:bottom w:val="none" w:sz="0" w:space="0" w:color="auto"/>
            <w:right w:val="none" w:sz="0" w:space="0" w:color="auto"/>
          </w:divBdr>
        </w:div>
      </w:divsChild>
    </w:div>
    <w:div w:id="569736356">
      <w:bodyDiv w:val="1"/>
      <w:marLeft w:val="0"/>
      <w:marRight w:val="0"/>
      <w:marTop w:val="0"/>
      <w:marBottom w:val="0"/>
      <w:divBdr>
        <w:top w:val="none" w:sz="0" w:space="0" w:color="auto"/>
        <w:left w:val="none" w:sz="0" w:space="0" w:color="auto"/>
        <w:bottom w:val="none" w:sz="0" w:space="0" w:color="auto"/>
        <w:right w:val="none" w:sz="0" w:space="0" w:color="auto"/>
      </w:divBdr>
      <w:divsChild>
        <w:div w:id="781462485">
          <w:marLeft w:val="446"/>
          <w:marRight w:val="0"/>
          <w:marTop w:val="0"/>
          <w:marBottom w:val="0"/>
          <w:divBdr>
            <w:top w:val="none" w:sz="0" w:space="0" w:color="auto"/>
            <w:left w:val="none" w:sz="0" w:space="0" w:color="auto"/>
            <w:bottom w:val="none" w:sz="0" w:space="0" w:color="auto"/>
            <w:right w:val="none" w:sz="0" w:space="0" w:color="auto"/>
          </w:divBdr>
        </w:div>
        <w:div w:id="1419987294">
          <w:marLeft w:val="446"/>
          <w:marRight w:val="0"/>
          <w:marTop w:val="0"/>
          <w:marBottom w:val="0"/>
          <w:divBdr>
            <w:top w:val="none" w:sz="0" w:space="0" w:color="auto"/>
            <w:left w:val="none" w:sz="0" w:space="0" w:color="auto"/>
            <w:bottom w:val="none" w:sz="0" w:space="0" w:color="auto"/>
            <w:right w:val="none" w:sz="0" w:space="0" w:color="auto"/>
          </w:divBdr>
        </w:div>
        <w:div w:id="1548029431">
          <w:marLeft w:val="1166"/>
          <w:marRight w:val="0"/>
          <w:marTop w:val="0"/>
          <w:marBottom w:val="0"/>
          <w:divBdr>
            <w:top w:val="none" w:sz="0" w:space="0" w:color="auto"/>
            <w:left w:val="none" w:sz="0" w:space="0" w:color="auto"/>
            <w:bottom w:val="none" w:sz="0" w:space="0" w:color="auto"/>
            <w:right w:val="none" w:sz="0" w:space="0" w:color="auto"/>
          </w:divBdr>
        </w:div>
        <w:div w:id="1972514910">
          <w:marLeft w:val="1166"/>
          <w:marRight w:val="0"/>
          <w:marTop w:val="0"/>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461383">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19795">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30974670">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2448">
      <w:bodyDiv w:val="1"/>
      <w:marLeft w:val="0"/>
      <w:marRight w:val="0"/>
      <w:marTop w:val="0"/>
      <w:marBottom w:val="0"/>
      <w:divBdr>
        <w:top w:val="none" w:sz="0" w:space="0" w:color="auto"/>
        <w:left w:val="none" w:sz="0" w:space="0" w:color="auto"/>
        <w:bottom w:val="none" w:sz="0" w:space="0" w:color="auto"/>
        <w:right w:val="none" w:sz="0" w:space="0" w:color="auto"/>
      </w:divBdr>
      <w:divsChild>
        <w:div w:id="1729261686">
          <w:marLeft w:val="360"/>
          <w:marRight w:val="0"/>
          <w:marTop w:val="200"/>
          <w:marBottom w:val="0"/>
          <w:divBdr>
            <w:top w:val="none" w:sz="0" w:space="0" w:color="auto"/>
            <w:left w:val="none" w:sz="0" w:space="0" w:color="auto"/>
            <w:bottom w:val="none" w:sz="0" w:space="0" w:color="auto"/>
            <w:right w:val="none" w:sz="0" w:space="0" w:color="auto"/>
          </w:divBdr>
        </w:div>
      </w:divsChild>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69724985">
      <w:bodyDiv w:val="1"/>
      <w:marLeft w:val="0"/>
      <w:marRight w:val="0"/>
      <w:marTop w:val="0"/>
      <w:marBottom w:val="0"/>
      <w:divBdr>
        <w:top w:val="none" w:sz="0" w:space="0" w:color="auto"/>
        <w:left w:val="none" w:sz="0" w:space="0" w:color="auto"/>
        <w:bottom w:val="none" w:sz="0" w:space="0" w:color="auto"/>
        <w:right w:val="none" w:sz="0" w:space="0" w:color="auto"/>
      </w:divBdr>
      <w:divsChild>
        <w:div w:id="978267107">
          <w:marLeft w:val="1886"/>
          <w:marRight w:val="0"/>
          <w:marTop w:val="0"/>
          <w:marBottom w:val="0"/>
          <w:divBdr>
            <w:top w:val="none" w:sz="0" w:space="0" w:color="auto"/>
            <w:left w:val="none" w:sz="0" w:space="0" w:color="auto"/>
            <w:bottom w:val="none" w:sz="0" w:space="0" w:color="auto"/>
            <w:right w:val="none" w:sz="0" w:space="0" w:color="auto"/>
          </w:divBdr>
        </w:div>
        <w:div w:id="1959019811">
          <w:marLeft w:val="1886"/>
          <w:marRight w:val="0"/>
          <w:marTop w:val="0"/>
          <w:marBottom w:val="0"/>
          <w:divBdr>
            <w:top w:val="none" w:sz="0" w:space="0" w:color="auto"/>
            <w:left w:val="none" w:sz="0" w:space="0" w:color="auto"/>
            <w:bottom w:val="none" w:sz="0" w:space="0" w:color="auto"/>
            <w:right w:val="none" w:sz="0" w:space="0" w:color="auto"/>
          </w:divBdr>
        </w:div>
      </w:divsChild>
    </w:div>
    <w:div w:id="2074891328">
      <w:bodyDiv w:val="1"/>
      <w:marLeft w:val="0"/>
      <w:marRight w:val="0"/>
      <w:marTop w:val="0"/>
      <w:marBottom w:val="0"/>
      <w:divBdr>
        <w:top w:val="none" w:sz="0" w:space="0" w:color="auto"/>
        <w:left w:val="none" w:sz="0" w:space="0" w:color="auto"/>
        <w:bottom w:val="none" w:sz="0" w:space="0" w:color="auto"/>
        <w:right w:val="none" w:sz="0" w:space="0" w:color="auto"/>
      </w:divBdr>
      <w:divsChild>
        <w:div w:id="1793593395">
          <w:marLeft w:val="360"/>
          <w:marRight w:val="0"/>
          <w:marTop w:val="200"/>
          <w:marBottom w:val="0"/>
          <w:divBdr>
            <w:top w:val="none" w:sz="0" w:space="0" w:color="auto"/>
            <w:left w:val="none" w:sz="0" w:space="0" w:color="auto"/>
            <w:bottom w:val="none" w:sz="0" w:space="0" w:color="auto"/>
            <w:right w:val="none" w:sz="0" w:space="0" w:color="auto"/>
          </w:divBdr>
        </w:div>
        <w:div w:id="1417090227">
          <w:marLeft w:val="1080"/>
          <w:marRight w:val="0"/>
          <w:marTop w:val="100"/>
          <w:marBottom w:val="0"/>
          <w:divBdr>
            <w:top w:val="none" w:sz="0" w:space="0" w:color="auto"/>
            <w:left w:val="none" w:sz="0" w:space="0" w:color="auto"/>
            <w:bottom w:val="none" w:sz="0" w:space="0" w:color="auto"/>
            <w:right w:val="none" w:sz="0" w:space="0" w:color="auto"/>
          </w:divBdr>
        </w:div>
        <w:div w:id="1298534914">
          <w:marLeft w:val="1800"/>
          <w:marRight w:val="0"/>
          <w:marTop w:val="100"/>
          <w:marBottom w:val="0"/>
          <w:divBdr>
            <w:top w:val="none" w:sz="0" w:space="0" w:color="auto"/>
            <w:left w:val="none" w:sz="0" w:space="0" w:color="auto"/>
            <w:bottom w:val="none" w:sz="0" w:space="0" w:color="auto"/>
            <w:right w:val="none" w:sz="0" w:space="0" w:color="auto"/>
          </w:divBdr>
        </w:div>
        <w:div w:id="602692096">
          <w:marLeft w:val="1800"/>
          <w:marRight w:val="0"/>
          <w:marTop w:val="100"/>
          <w:marBottom w:val="0"/>
          <w:divBdr>
            <w:top w:val="none" w:sz="0" w:space="0" w:color="auto"/>
            <w:left w:val="none" w:sz="0" w:space="0" w:color="auto"/>
            <w:bottom w:val="none" w:sz="0" w:space="0" w:color="auto"/>
            <w:right w:val="none" w:sz="0" w:space="0" w:color="auto"/>
          </w:divBdr>
        </w:div>
        <w:div w:id="587077814">
          <w:marLeft w:val="1800"/>
          <w:marRight w:val="0"/>
          <w:marTop w:val="100"/>
          <w:marBottom w:val="0"/>
          <w:divBdr>
            <w:top w:val="none" w:sz="0" w:space="0" w:color="auto"/>
            <w:left w:val="none" w:sz="0" w:space="0" w:color="auto"/>
            <w:bottom w:val="none" w:sz="0" w:space="0" w:color="auto"/>
            <w:right w:val="none" w:sz="0" w:space="0" w:color="auto"/>
          </w:divBdr>
        </w:div>
        <w:div w:id="2007324465">
          <w:marLeft w:val="1080"/>
          <w:marRight w:val="0"/>
          <w:marTop w:val="100"/>
          <w:marBottom w:val="0"/>
          <w:divBdr>
            <w:top w:val="none" w:sz="0" w:space="0" w:color="auto"/>
            <w:left w:val="none" w:sz="0" w:space="0" w:color="auto"/>
            <w:bottom w:val="none" w:sz="0" w:space="0" w:color="auto"/>
            <w:right w:val="none" w:sz="0" w:space="0" w:color="auto"/>
          </w:divBdr>
        </w:div>
        <w:div w:id="723216842">
          <w:marLeft w:val="1800"/>
          <w:marRight w:val="0"/>
          <w:marTop w:val="100"/>
          <w:marBottom w:val="0"/>
          <w:divBdr>
            <w:top w:val="none" w:sz="0" w:space="0" w:color="auto"/>
            <w:left w:val="none" w:sz="0" w:space="0" w:color="auto"/>
            <w:bottom w:val="none" w:sz="0" w:space="0" w:color="auto"/>
            <w:right w:val="none" w:sz="0" w:space="0" w:color="auto"/>
          </w:divBdr>
        </w:div>
        <w:div w:id="1824396134">
          <w:marLeft w:val="1800"/>
          <w:marRight w:val="0"/>
          <w:marTop w:val="100"/>
          <w:marBottom w:val="0"/>
          <w:divBdr>
            <w:top w:val="none" w:sz="0" w:space="0" w:color="auto"/>
            <w:left w:val="none" w:sz="0" w:space="0" w:color="auto"/>
            <w:bottom w:val="none" w:sz="0" w:space="0" w:color="auto"/>
            <w:right w:val="none" w:sz="0" w:space="0" w:color="auto"/>
          </w:divBdr>
        </w:div>
        <w:div w:id="987440811">
          <w:marLeft w:val="1080"/>
          <w:marRight w:val="0"/>
          <w:marTop w:val="100"/>
          <w:marBottom w:val="0"/>
          <w:divBdr>
            <w:top w:val="none" w:sz="0" w:space="0" w:color="auto"/>
            <w:left w:val="none" w:sz="0" w:space="0" w:color="auto"/>
            <w:bottom w:val="none" w:sz="0" w:space="0" w:color="auto"/>
            <w:right w:val="none" w:sz="0" w:space="0" w:color="auto"/>
          </w:divBdr>
        </w:div>
        <w:div w:id="1891921044">
          <w:marLeft w:val="1800"/>
          <w:marRight w:val="0"/>
          <w:marTop w:val="100"/>
          <w:marBottom w:val="0"/>
          <w:divBdr>
            <w:top w:val="none" w:sz="0" w:space="0" w:color="auto"/>
            <w:left w:val="none" w:sz="0" w:space="0" w:color="auto"/>
            <w:bottom w:val="none" w:sz="0" w:space="0" w:color="auto"/>
            <w:right w:val="none" w:sz="0" w:space="0" w:color="auto"/>
          </w:divBdr>
        </w:div>
        <w:div w:id="457534851">
          <w:marLeft w:val="1800"/>
          <w:marRight w:val="0"/>
          <w:marTop w:val="100"/>
          <w:marBottom w:val="0"/>
          <w:divBdr>
            <w:top w:val="none" w:sz="0" w:space="0" w:color="auto"/>
            <w:left w:val="none" w:sz="0" w:space="0" w:color="auto"/>
            <w:bottom w:val="none" w:sz="0" w:space="0" w:color="auto"/>
            <w:right w:val="none" w:sz="0" w:space="0" w:color="auto"/>
          </w:divBdr>
        </w:div>
        <w:div w:id="376123407">
          <w:marLeft w:val="1800"/>
          <w:marRight w:val="0"/>
          <w:marTop w:val="100"/>
          <w:marBottom w:val="0"/>
          <w:divBdr>
            <w:top w:val="none" w:sz="0" w:space="0" w:color="auto"/>
            <w:left w:val="none" w:sz="0" w:space="0" w:color="auto"/>
            <w:bottom w:val="none" w:sz="0" w:space="0" w:color="auto"/>
            <w:right w:val="none" w:sz="0" w:space="0" w:color="auto"/>
          </w:divBdr>
        </w:div>
        <w:div w:id="493037059">
          <w:marLeft w:val="1080"/>
          <w:marRight w:val="0"/>
          <w:marTop w:val="100"/>
          <w:marBottom w:val="0"/>
          <w:divBdr>
            <w:top w:val="none" w:sz="0" w:space="0" w:color="auto"/>
            <w:left w:val="none" w:sz="0" w:space="0" w:color="auto"/>
            <w:bottom w:val="none" w:sz="0" w:space="0" w:color="auto"/>
            <w:right w:val="none" w:sz="0" w:space="0" w:color="auto"/>
          </w:divBdr>
        </w:div>
        <w:div w:id="1741055520">
          <w:marLeft w:val="1800"/>
          <w:marRight w:val="0"/>
          <w:marTop w:val="100"/>
          <w:marBottom w:val="0"/>
          <w:divBdr>
            <w:top w:val="none" w:sz="0" w:space="0" w:color="auto"/>
            <w:left w:val="none" w:sz="0" w:space="0" w:color="auto"/>
            <w:bottom w:val="none" w:sz="0" w:space="0" w:color="auto"/>
            <w:right w:val="none" w:sz="0" w:space="0" w:color="auto"/>
          </w:divBdr>
        </w:div>
        <w:div w:id="1723477219">
          <w:marLeft w:val="1800"/>
          <w:marRight w:val="0"/>
          <w:marTop w:val="100"/>
          <w:marBottom w:val="0"/>
          <w:divBdr>
            <w:top w:val="none" w:sz="0" w:space="0" w:color="auto"/>
            <w:left w:val="none" w:sz="0" w:space="0" w:color="auto"/>
            <w:bottom w:val="none" w:sz="0" w:space="0" w:color="auto"/>
            <w:right w:val="none" w:sz="0" w:space="0" w:color="auto"/>
          </w:divBdr>
        </w:div>
        <w:div w:id="577986313">
          <w:marLeft w:val="1080"/>
          <w:marRight w:val="0"/>
          <w:marTop w:val="100"/>
          <w:marBottom w:val="0"/>
          <w:divBdr>
            <w:top w:val="none" w:sz="0" w:space="0" w:color="auto"/>
            <w:left w:val="none" w:sz="0" w:space="0" w:color="auto"/>
            <w:bottom w:val="none" w:sz="0" w:space="0" w:color="auto"/>
            <w:right w:val="none" w:sz="0" w:space="0" w:color="auto"/>
          </w:divBdr>
        </w:div>
        <w:div w:id="2089040169">
          <w:marLeft w:val="1800"/>
          <w:marRight w:val="0"/>
          <w:marTop w:val="100"/>
          <w:marBottom w:val="0"/>
          <w:divBdr>
            <w:top w:val="none" w:sz="0" w:space="0" w:color="auto"/>
            <w:left w:val="none" w:sz="0" w:space="0" w:color="auto"/>
            <w:bottom w:val="none" w:sz="0" w:space="0" w:color="auto"/>
            <w:right w:val="none" w:sz="0" w:space="0" w:color="auto"/>
          </w:divBdr>
        </w:div>
      </w:divsChild>
    </w:div>
    <w:div w:id="213235563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E2AC78E4-7867-427E-B174-073BE5E66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796</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5325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12</cp:revision>
  <cp:lastPrinted>2017-11-03T15:53:00Z</cp:lastPrinted>
  <dcterms:created xsi:type="dcterms:W3CDTF">2022-01-10T06:45:00Z</dcterms:created>
  <dcterms:modified xsi:type="dcterms:W3CDTF">2022-01-10T16:00:00Z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